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E55BC" w14:textId="326AE650" w:rsidR="005D2C52" w:rsidRPr="008B51AE" w:rsidRDefault="008B51AE" w:rsidP="00AB0F59">
      <w:pPr>
        <w:pStyle w:val="Default"/>
        <w:jc w:val="both"/>
        <w:rPr>
          <w:b/>
        </w:rPr>
      </w:pPr>
      <w:bookmarkStart w:id="0" w:name="_GoBack"/>
      <w:bookmarkEnd w:id="0"/>
      <w:r w:rsidRPr="008B51AE">
        <w:rPr>
          <w:b/>
        </w:rPr>
        <w:t xml:space="preserve">Příloha č. 6.2 - Specifikace podmínek realizace služeb – Část 2 VZ </w:t>
      </w:r>
      <w:r w:rsidR="005D2C52" w:rsidRPr="008B51AE">
        <w:rPr>
          <w:b/>
        </w:rPr>
        <w:t>- Servisní prohlídky, údržba, opravy, havarijní opravy, revize a kontroly chlad</w:t>
      </w:r>
      <w:r w:rsidR="00071C89">
        <w:rPr>
          <w:b/>
        </w:rPr>
        <w:t>í</w:t>
      </w:r>
      <w:r w:rsidR="005D2C52" w:rsidRPr="008B51AE">
        <w:rPr>
          <w:b/>
        </w:rPr>
        <w:t xml:space="preserve">cích jednotek s množstvím chladiva </w:t>
      </w:r>
      <w:r w:rsidR="00F60FCF" w:rsidRPr="008B51AE">
        <w:rPr>
          <w:b/>
        </w:rPr>
        <w:t xml:space="preserve">do 100 </w:t>
      </w:r>
      <w:r>
        <w:rPr>
          <w:b/>
        </w:rPr>
        <w:t xml:space="preserve"> kg</w:t>
      </w:r>
      <w:r w:rsidR="005D2C52" w:rsidRPr="008B51AE">
        <w:rPr>
          <w:b/>
        </w:rPr>
        <w:t xml:space="preserve"> </w:t>
      </w:r>
    </w:p>
    <w:p w14:paraId="37294F27" w14:textId="77777777" w:rsidR="004E5C12" w:rsidRPr="00886963" w:rsidRDefault="004E5C12" w:rsidP="004E5C12">
      <w:pPr>
        <w:pStyle w:val="Odstavecseseznamem"/>
        <w:spacing w:after="0" w:line="240" w:lineRule="auto"/>
        <w:ind w:left="360"/>
        <w:jc w:val="both"/>
        <w:rPr>
          <w:rFonts w:ascii="Arial" w:hAnsi="Arial" w:cs="Arial"/>
          <w:b/>
          <w:u w:val="single"/>
        </w:rPr>
      </w:pPr>
    </w:p>
    <w:p w14:paraId="416AEB33" w14:textId="77777777" w:rsidR="00F0238C" w:rsidRPr="004A0612" w:rsidRDefault="00F0238C" w:rsidP="004E5C12">
      <w:pPr>
        <w:pStyle w:val="Odstavecseseznamem"/>
        <w:numPr>
          <w:ilvl w:val="0"/>
          <w:numId w:val="1"/>
        </w:numPr>
        <w:spacing w:after="0" w:line="240" w:lineRule="auto"/>
        <w:jc w:val="both"/>
        <w:rPr>
          <w:rFonts w:ascii="Arial" w:hAnsi="Arial" w:cs="Arial"/>
          <w:b/>
          <w:sz w:val="24"/>
          <w:szCs w:val="24"/>
          <w:u w:val="single"/>
        </w:rPr>
      </w:pPr>
      <w:r w:rsidRPr="004A0612">
        <w:rPr>
          <w:rFonts w:ascii="Arial" w:hAnsi="Arial" w:cs="Arial"/>
          <w:b/>
          <w:sz w:val="24"/>
          <w:szCs w:val="24"/>
          <w:u w:val="single"/>
        </w:rPr>
        <w:t>Obecné podmínky</w:t>
      </w:r>
    </w:p>
    <w:p w14:paraId="416AEB34" w14:textId="77777777" w:rsidR="00636D05" w:rsidRPr="004A0612" w:rsidRDefault="00636D05" w:rsidP="004E5C12">
      <w:pPr>
        <w:pStyle w:val="Odstavecseseznamem"/>
        <w:spacing w:after="0" w:line="240" w:lineRule="auto"/>
        <w:ind w:left="360"/>
        <w:jc w:val="both"/>
        <w:rPr>
          <w:rFonts w:ascii="Arial" w:hAnsi="Arial" w:cs="Arial"/>
          <w:sz w:val="20"/>
          <w:szCs w:val="20"/>
        </w:rPr>
      </w:pPr>
    </w:p>
    <w:p w14:paraId="416AEB35" w14:textId="77777777" w:rsidR="00636D05" w:rsidRPr="004A0612" w:rsidRDefault="00636D05" w:rsidP="004E5C12">
      <w:pPr>
        <w:pStyle w:val="Odstavecseseznamem"/>
        <w:numPr>
          <w:ilvl w:val="1"/>
          <w:numId w:val="1"/>
        </w:numPr>
        <w:spacing w:after="0" w:line="240" w:lineRule="auto"/>
        <w:jc w:val="both"/>
        <w:rPr>
          <w:rFonts w:ascii="Arial" w:hAnsi="Arial" w:cs="Arial"/>
          <w:b/>
          <w:sz w:val="20"/>
          <w:szCs w:val="20"/>
          <w:u w:val="single"/>
        </w:rPr>
      </w:pPr>
      <w:r w:rsidRPr="004A0612">
        <w:rPr>
          <w:rFonts w:ascii="Arial" w:hAnsi="Arial" w:cs="Arial"/>
          <w:b/>
          <w:sz w:val="20"/>
          <w:szCs w:val="20"/>
          <w:u w:val="single"/>
        </w:rPr>
        <w:t>Základní cíl</w:t>
      </w:r>
    </w:p>
    <w:p w14:paraId="74F7C710" w14:textId="77777777" w:rsidR="004E5C12" w:rsidRPr="004A0612" w:rsidRDefault="004E5C12" w:rsidP="004E5C12">
      <w:pPr>
        <w:spacing w:after="0" w:line="240" w:lineRule="auto"/>
        <w:jc w:val="both"/>
        <w:rPr>
          <w:rFonts w:ascii="Arial" w:hAnsi="Arial" w:cs="Arial"/>
          <w:sz w:val="20"/>
          <w:szCs w:val="20"/>
        </w:rPr>
      </w:pPr>
    </w:p>
    <w:p w14:paraId="37F3E1FA" w14:textId="39F871B7" w:rsidR="00A5243F" w:rsidRPr="004A0612" w:rsidRDefault="00A5243F" w:rsidP="004E5C12">
      <w:pPr>
        <w:spacing w:after="0" w:line="240" w:lineRule="auto"/>
        <w:jc w:val="both"/>
        <w:rPr>
          <w:rFonts w:ascii="Arial" w:hAnsi="Arial" w:cs="Arial"/>
          <w:sz w:val="20"/>
          <w:szCs w:val="20"/>
        </w:rPr>
      </w:pPr>
      <w:r w:rsidRPr="004A0612">
        <w:rPr>
          <w:rFonts w:ascii="Arial" w:hAnsi="Arial" w:cs="Arial"/>
          <w:sz w:val="20"/>
          <w:szCs w:val="20"/>
        </w:rPr>
        <w:t xml:space="preserve">Základním cílem </w:t>
      </w:r>
      <w:r w:rsidR="00071C89">
        <w:rPr>
          <w:rFonts w:ascii="Arial" w:hAnsi="Arial" w:cs="Arial"/>
          <w:sz w:val="20"/>
          <w:szCs w:val="20"/>
        </w:rPr>
        <w:t xml:space="preserve">této části veřejné </w:t>
      </w:r>
      <w:r w:rsidRPr="004A0612">
        <w:rPr>
          <w:rFonts w:ascii="Arial" w:hAnsi="Arial" w:cs="Arial"/>
          <w:sz w:val="20"/>
          <w:szCs w:val="20"/>
        </w:rPr>
        <w:t>zakázky je zajistit provádění pravidelných servisních prohlídek v rozsahu daném návod</w:t>
      </w:r>
      <w:r w:rsidR="0018729F" w:rsidRPr="004A0612">
        <w:rPr>
          <w:rFonts w:ascii="Arial" w:hAnsi="Arial" w:cs="Arial"/>
          <w:sz w:val="20"/>
          <w:szCs w:val="20"/>
        </w:rPr>
        <w:t>y</w:t>
      </w:r>
      <w:r w:rsidRPr="004A0612">
        <w:rPr>
          <w:rFonts w:ascii="Arial" w:hAnsi="Arial" w:cs="Arial"/>
          <w:sz w:val="20"/>
          <w:szCs w:val="20"/>
        </w:rPr>
        <w:t xml:space="preserve"> výrobců a legislativou, údržby, oprav, revizí, kontrol a dalších úkonů včetně řešení havarijních stavů </w:t>
      </w:r>
      <w:r w:rsidR="0018729F" w:rsidRPr="004A0612">
        <w:rPr>
          <w:rFonts w:ascii="Arial" w:hAnsi="Arial" w:cs="Arial"/>
          <w:sz w:val="20"/>
          <w:szCs w:val="20"/>
        </w:rPr>
        <w:t xml:space="preserve">chladících jednotek s množstvím chladiva </w:t>
      </w:r>
      <w:r w:rsidR="00F60FCF">
        <w:rPr>
          <w:rFonts w:ascii="Arial" w:hAnsi="Arial" w:cs="Arial"/>
          <w:sz w:val="20"/>
          <w:szCs w:val="20"/>
        </w:rPr>
        <w:t>do 100</w:t>
      </w:r>
      <w:r w:rsidR="0018729F" w:rsidRPr="004A0612">
        <w:rPr>
          <w:rFonts w:ascii="Arial" w:hAnsi="Arial" w:cs="Arial"/>
          <w:sz w:val="20"/>
          <w:szCs w:val="20"/>
        </w:rPr>
        <w:t xml:space="preserve"> kg</w:t>
      </w:r>
      <w:r w:rsidR="00F60FCF">
        <w:rPr>
          <w:rFonts w:ascii="Arial" w:hAnsi="Arial" w:cs="Arial"/>
          <w:sz w:val="20"/>
          <w:szCs w:val="20"/>
        </w:rPr>
        <w:t xml:space="preserve"> </w:t>
      </w:r>
      <w:r w:rsidRPr="004A0612">
        <w:rPr>
          <w:rFonts w:ascii="Arial" w:hAnsi="Arial" w:cs="Arial"/>
          <w:sz w:val="20"/>
          <w:szCs w:val="20"/>
        </w:rPr>
        <w:t>v</w:t>
      </w:r>
      <w:r w:rsidR="0018729F" w:rsidRPr="004A0612">
        <w:rPr>
          <w:rFonts w:ascii="Arial" w:hAnsi="Arial" w:cs="Arial"/>
          <w:sz w:val="20"/>
          <w:szCs w:val="20"/>
        </w:rPr>
        <w:t xml:space="preserve"> místě plnění Český rozhlas, </w:t>
      </w:r>
      <w:r w:rsidR="00F60FCF">
        <w:rPr>
          <w:rFonts w:ascii="Arial" w:hAnsi="Arial" w:cs="Arial"/>
          <w:sz w:val="20"/>
          <w:szCs w:val="20"/>
        </w:rPr>
        <w:t>Římská 13</w:t>
      </w:r>
      <w:r w:rsidR="0018729F" w:rsidRPr="004A0612">
        <w:rPr>
          <w:rFonts w:ascii="Arial" w:hAnsi="Arial" w:cs="Arial"/>
          <w:sz w:val="20"/>
          <w:szCs w:val="20"/>
        </w:rPr>
        <w:t>, Praha 2.</w:t>
      </w:r>
    </w:p>
    <w:p w14:paraId="46CE574C" w14:textId="77777777" w:rsidR="004E5C12" w:rsidRPr="004A0612" w:rsidRDefault="004E5C12" w:rsidP="004E5C12">
      <w:pPr>
        <w:pStyle w:val="Odstavecseseznamem"/>
        <w:spacing w:after="0" w:line="240" w:lineRule="auto"/>
        <w:ind w:left="792"/>
        <w:jc w:val="both"/>
        <w:rPr>
          <w:rFonts w:ascii="Arial" w:hAnsi="Arial" w:cs="Arial"/>
          <w:b/>
          <w:sz w:val="20"/>
          <w:szCs w:val="20"/>
          <w:u w:val="single"/>
        </w:rPr>
      </w:pPr>
    </w:p>
    <w:p w14:paraId="3DB9FFCD" w14:textId="6DB054D6" w:rsidR="00A5243F" w:rsidRPr="00C44159" w:rsidRDefault="00A5243F" w:rsidP="004E5C12">
      <w:pPr>
        <w:pStyle w:val="Odstavecseseznamem"/>
        <w:numPr>
          <w:ilvl w:val="1"/>
          <w:numId w:val="1"/>
        </w:numPr>
        <w:spacing w:after="0" w:line="240" w:lineRule="auto"/>
        <w:jc w:val="both"/>
        <w:rPr>
          <w:rFonts w:ascii="Arial" w:hAnsi="Arial" w:cs="Arial"/>
          <w:b/>
          <w:sz w:val="20"/>
          <w:szCs w:val="20"/>
          <w:u w:val="single"/>
        </w:rPr>
      </w:pPr>
      <w:r w:rsidRPr="00C44159">
        <w:rPr>
          <w:rFonts w:ascii="Arial" w:hAnsi="Arial" w:cs="Arial"/>
          <w:b/>
          <w:sz w:val="20"/>
          <w:szCs w:val="20"/>
          <w:u w:val="single"/>
        </w:rPr>
        <w:t>Definice pojmů a postupy při zajišťování plnění</w:t>
      </w:r>
    </w:p>
    <w:p w14:paraId="609CA373" w14:textId="77777777" w:rsidR="004E5C12" w:rsidRPr="00C44159" w:rsidRDefault="004E5C12" w:rsidP="004E5C12">
      <w:pPr>
        <w:pStyle w:val="Zkladntext3"/>
        <w:spacing w:after="0"/>
        <w:jc w:val="both"/>
        <w:rPr>
          <w:rFonts w:ascii="Arial" w:hAnsi="Arial" w:cs="Arial"/>
          <w:b/>
          <w:sz w:val="20"/>
          <w:szCs w:val="20"/>
        </w:rPr>
      </w:pPr>
    </w:p>
    <w:p w14:paraId="54823EA4" w14:textId="66097818"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 xml:space="preserve">Servisními prohlídkami </w:t>
      </w:r>
      <w:r w:rsidRPr="00C44159">
        <w:rPr>
          <w:rFonts w:ascii="Arial" w:hAnsi="Arial" w:cs="Arial"/>
          <w:sz w:val="20"/>
          <w:szCs w:val="20"/>
        </w:rPr>
        <w:t>jsou míněny pravidelné servisní prohlídky technických zařízení v rozsahu stanoveném jednotlivými výrobci zařízení, platnou legislativou a rámcovou dohodu na jednotliv</w:t>
      </w:r>
      <w:r w:rsidR="007374E0" w:rsidRPr="00C44159">
        <w:rPr>
          <w:rFonts w:ascii="Arial" w:hAnsi="Arial" w:cs="Arial"/>
          <w:sz w:val="20"/>
          <w:szCs w:val="20"/>
        </w:rPr>
        <w:t>á předmětná technická zařízení</w:t>
      </w:r>
      <w:r w:rsidRPr="00C44159">
        <w:rPr>
          <w:rFonts w:ascii="Arial" w:hAnsi="Arial" w:cs="Arial"/>
          <w:sz w:val="20"/>
          <w:szCs w:val="20"/>
        </w:rPr>
        <w:t xml:space="preserve">. </w:t>
      </w:r>
    </w:p>
    <w:p w14:paraId="23AA0F11" w14:textId="77777777" w:rsidR="00EE73B1" w:rsidRPr="00C44159" w:rsidRDefault="00EE73B1" w:rsidP="00EE73B1">
      <w:pPr>
        <w:pStyle w:val="Zkladntext3"/>
        <w:spacing w:after="0"/>
        <w:jc w:val="both"/>
        <w:rPr>
          <w:rFonts w:ascii="Arial" w:hAnsi="Arial" w:cs="Arial"/>
          <w:b/>
          <w:sz w:val="20"/>
          <w:szCs w:val="20"/>
        </w:rPr>
      </w:pPr>
    </w:p>
    <w:p w14:paraId="4E10D1D2" w14:textId="2FAC5560"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servisních prohlídek:</w:t>
      </w:r>
      <w:r w:rsidRPr="00C44159">
        <w:rPr>
          <w:rFonts w:ascii="Arial" w:hAnsi="Arial" w:cs="Arial"/>
          <w:sz w:val="20"/>
          <w:szCs w:val="20"/>
        </w:rPr>
        <w:t xml:space="preserve"> Plnění je prováděno na základě výzvy k plnění  v termínech a rozsahu uvedených v rámcové dohodě a v příloze rámcové dohody. V případě, že je v rámci servisní prohlídky zjištěna závada, jejíž odstranění je možné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V případě, že je v rámci servisní prohlídky zjištěna závada, jejíž odstranění není možné provést přímo při servisní prohlídce, nebo náklady na odstranění závady převyšují 2.000,- Kč bez DPH, poskytovatel uvede závadu do protokolu o poskytnutí služeb. V 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w:t>
      </w:r>
      <w:r w:rsidR="007374E0" w:rsidRPr="00C44159">
        <w:rPr>
          <w:rFonts w:ascii="Arial" w:hAnsi="Arial" w:cs="Arial"/>
          <w:sz w:val="20"/>
          <w:szCs w:val="20"/>
        </w:rPr>
        <w:t xml:space="preserve"> osobně nebo </w:t>
      </w:r>
      <w:r w:rsidRPr="00C44159">
        <w:rPr>
          <w:rFonts w:ascii="Arial" w:hAnsi="Arial" w:cs="Arial"/>
          <w:sz w:val="20"/>
          <w:szCs w:val="20"/>
        </w:rPr>
        <w:t xml:space="preserve">telefonicky informovat objednatele. </w:t>
      </w:r>
    </w:p>
    <w:p w14:paraId="764E4C8A" w14:textId="77777777" w:rsidR="00EE73B1" w:rsidRPr="00C44159" w:rsidRDefault="00EE73B1" w:rsidP="00EE73B1">
      <w:pPr>
        <w:pStyle w:val="Zkladntext3"/>
        <w:spacing w:after="0"/>
        <w:jc w:val="both"/>
        <w:rPr>
          <w:rFonts w:ascii="Arial" w:hAnsi="Arial" w:cs="Arial"/>
          <w:b/>
          <w:sz w:val="20"/>
          <w:szCs w:val="20"/>
        </w:rPr>
      </w:pPr>
    </w:p>
    <w:p w14:paraId="34DB2F83"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Revizemi, kontrolami a dalšími úkony</w:t>
      </w:r>
      <w:r w:rsidRPr="00C44159">
        <w:rPr>
          <w:rFonts w:ascii="Arial" w:hAnsi="Arial" w:cs="Arial"/>
          <w:sz w:val="20"/>
          <w:szCs w:val="20"/>
        </w:rPr>
        <w:t xml:space="preserve"> jsou míněny zejména revize, kontroly a další úkony vyžadované ve smyslu platných technických, právních, požárních a bezpečnostních předpisů, norem a nařízení. Rozsah plnění i cena plnění jsou konkrétně vymezeny přílohami rámcové dohody. </w:t>
      </w:r>
    </w:p>
    <w:p w14:paraId="57BA8549" w14:textId="77777777" w:rsidR="00EE73B1" w:rsidRPr="00C44159" w:rsidRDefault="00EE73B1" w:rsidP="00EE73B1">
      <w:pPr>
        <w:pStyle w:val="Zkladntext3"/>
        <w:spacing w:after="0"/>
        <w:jc w:val="both"/>
        <w:rPr>
          <w:rFonts w:ascii="Arial" w:hAnsi="Arial" w:cs="Arial"/>
          <w:b/>
          <w:sz w:val="20"/>
          <w:szCs w:val="20"/>
        </w:rPr>
      </w:pPr>
    </w:p>
    <w:p w14:paraId="2998336A" w14:textId="744AFD60"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revizí, kontrol a dalších úkonů:</w:t>
      </w:r>
      <w:r w:rsidRPr="00C44159">
        <w:rPr>
          <w:rFonts w:ascii="Arial" w:hAnsi="Arial" w:cs="Arial"/>
          <w:sz w:val="20"/>
          <w:szCs w:val="20"/>
        </w:rPr>
        <w:t xml:space="preserve">  Plnění je prováděno na základě výzvy k plnění při pravidelných servisních prohlídkách v termínech a rozsahu uvedených v rámcové dohodě a v příloze rámcové dohody. V případě, že je v rámci revizí, kontrol a dalších úkonů zjištěna závada, poskytovatel uvede závadu jak do příslušného dokumentu o revizi či kontrole, tak do protokolu o poskytnutí služeb. V případě, že poskytovatel při provádění revize, kontroly či dalších úkonů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w:t>
      </w:r>
      <w:r w:rsidR="007374E0" w:rsidRPr="00C44159">
        <w:rPr>
          <w:rFonts w:ascii="Arial" w:hAnsi="Arial" w:cs="Arial"/>
          <w:sz w:val="20"/>
          <w:szCs w:val="20"/>
        </w:rPr>
        <w:t xml:space="preserve">osobně nebo </w:t>
      </w:r>
      <w:r w:rsidRPr="00C44159">
        <w:rPr>
          <w:rFonts w:ascii="Arial" w:hAnsi="Arial" w:cs="Arial"/>
          <w:sz w:val="20"/>
          <w:szCs w:val="20"/>
        </w:rPr>
        <w:t xml:space="preserve">telefonicky informovat objednatele. </w:t>
      </w:r>
    </w:p>
    <w:p w14:paraId="4EF92094" w14:textId="77777777" w:rsidR="00EE73B1" w:rsidRPr="00C44159" w:rsidRDefault="00EE73B1" w:rsidP="00EE73B1">
      <w:pPr>
        <w:pStyle w:val="Zkladntext3"/>
        <w:spacing w:after="0"/>
        <w:jc w:val="both"/>
        <w:rPr>
          <w:rFonts w:ascii="Arial" w:hAnsi="Arial" w:cs="Arial"/>
          <w:b/>
          <w:sz w:val="20"/>
          <w:szCs w:val="20"/>
        </w:rPr>
      </w:pPr>
    </w:p>
    <w:p w14:paraId="4663BB03" w14:textId="77777777" w:rsidR="00EE73B1" w:rsidRPr="004A0612"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Havarijními zásahy</w:t>
      </w:r>
      <w:r w:rsidRPr="00C44159">
        <w:rPr>
          <w:rFonts w:ascii="Arial" w:hAnsi="Arial" w:cs="Arial"/>
          <w:sz w:val="20"/>
          <w:szCs w:val="20"/>
        </w:rPr>
        <w:t xml:space="preserve"> jsou míněny neodkladné</w:t>
      </w:r>
      <w:r w:rsidRPr="004A0612">
        <w:rPr>
          <w:rFonts w:ascii="Arial" w:hAnsi="Arial" w:cs="Arial"/>
          <w:sz w:val="20"/>
          <w:szCs w:val="20"/>
        </w:rPr>
        <w:t xml:space="preserve"> havarijní zásahy a opravy objednané telefonicky v případě havarijního stavu. Havarijním stavem se rozumí zejména situace,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7B0A357B" w14:textId="77777777" w:rsidR="00EE73B1" w:rsidRPr="004A0612" w:rsidRDefault="00EE73B1" w:rsidP="00EE73B1">
      <w:pPr>
        <w:pStyle w:val="Zkladntext3"/>
        <w:spacing w:after="0"/>
        <w:jc w:val="both"/>
        <w:rPr>
          <w:rFonts w:ascii="Arial" w:hAnsi="Arial" w:cs="Arial"/>
          <w:b/>
          <w:sz w:val="20"/>
          <w:szCs w:val="20"/>
        </w:rPr>
      </w:pPr>
    </w:p>
    <w:p w14:paraId="51B2B641" w14:textId="1C442AB0"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havarijních zásazích:</w:t>
      </w:r>
      <w:r w:rsidRPr="00C44159">
        <w:rPr>
          <w:rFonts w:ascii="Arial" w:hAnsi="Arial" w:cs="Arial"/>
          <w:sz w:val="20"/>
          <w:szCs w:val="20"/>
        </w:rPr>
        <w:t xml:space="preserve"> Havarijní zásah a oprava jsou ze strany objednatele objednávány telefonicky s písemným potvrzením objednávky provedeným nejpozději nejbližší následující pracovní den. Havarijní zásahy je poskytovatel povinen zajistit nejpozději do </w:t>
      </w:r>
      <w:r w:rsidR="00F60FCF">
        <w:rPr>
          <w:rFonts w:ascii="Arial" w:hAnsi="Arial" w:cs="Arial"/>
          <w:sz w:val="20"/>
          <w:szCs w:val="20"/>
        </w:rPr>
        <w:t>24</w:t>
      </w:r>
      <w:r w:rsidRPr="00C44159">
        <w:rPr>
          <w:rFonts w:ascii="Arial" w:hAnsi="Arial" w:cs="Arial"/>
          <w:sz w:val="20"/>
          <w:szCs w:val="20"/>
        </w:rPr>
        <w:t xml:space="preserve"> </w:t>
      </w:r>
      <w:r w:rsidRPr="00C44159">
        <w:rPr>
          <w:rFonts w:ascii="Arial" w:hAnsi="Arial" w:cs="Arial"/>
          <w:sz w:val="20"/>
          <w:szCs w:val="20"/>
        </w:rPr>
        <w:lastRenderedPageBreak/>
        <w:t>hodin po jejich ohlášení. Hlášení o nutnosti havarijního zásahu budou přijímána od objednatele</w:t>
      </w:r>
      <w:r w:rsidRPr="004A0612">
        <w:rPr>
          <w:rFonts w:ascii="Arial" w:hAnsi="Arial" w:cs="Arial"/>
          <w:sz w:val="20"/>
          <w:szCs w:val="20"/>
        </w:rPr>
        <w:t xml:space="preserve"> na dispečinku poskytovatele 24 hod. denně, 7 dní v týdnu. Dojezdové časy i jednotkové ceny platné pro havarijní zásahy a opravy jsou stanoveny v rámcové dohodě. Havarijní zásah je poskytovatelem zahájen v dojezdovém čase stanoveném rámcovou dohodou.  Sankce v případě nezahájení odstraňování havarijní závady v dojezdovém čase </w:t>
      </w:r>
      <w:r w:rsidRPr="00C44159">
        <w:rPr>
          <w:rFonts w:ascii="Arial" w:hAnsi="Arial" w:cs="Arial"/>
          <w:sz w:val="20"/>
          <w:szCs w:val="20"/>
        </w:rPr>
        <w:t>stanoveném rámcovou dohodou činí 1.000,- Kč za každou započatou hodinu nad rámec dohodou stanoveného dojezdového času. Cílem havarijního zásahu je pokud možno odstranit závadu ihned, nebo provést minimálně práce nutné k odvrácení škod a zajištění provozu. Při havarijním zásahu  mohou nastat tyto situace:</w:t>
      </w:r>
    </w:p>
    <w:p w14:paraId="5006BE25" w14:textId="77777777" w:rsidR="00EE73B1" w:rsidRPr="00C44159" w:rsidRDefault="00EE73B1" w:rsidP="00EE73B1">
      <w:pPr>
        <w:pStyle w:val="Zkladntext3"/>
        <w:spacing w:after="0"/>
        <w:ind w:left="720"/>
        <w:jc w:val="both"/>
        <w:rPr>
          <w:rFonts w:ascii="Arial" w:hAnsi="Arial" w:cs="Arial"/>
          <w:b/>
          <w:sz w:val="20"/>
          <w:szCs w:val="20"/>
        </w:rPr>
      </w:pPr>
    </w:p>
    <w:p w14:paraId="2DB965D0"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v rámci havarijní opravy bude závada bez dalšího odstraněna v průběhu téhož dne, v němž byla objednatelem nahlášena a v němž proběhl havarijní výjezd, a smluvní strany vzájemně písemně potvrdí podobu a akceptaci objednávky / dílčí smlouvy. V takovém případě bude vyúčtování havarijního výjezdu i opravy provedeno s použitím sazeb pro havarijní opravy (viz příloha č. 1 této dohody).</w:t>
      </w:r>
    </w:p>
    <w:p w14:paraId="3C83A445" w14:textId="77777777" w:rsidR="00EE73B1" w:rsidRPr="00C44159" w:rsidRDefault="00EE73B1" w:rsidP="00EE73B1">
      <w:pPr>
        <w:pStyle w:val="Zkladntext3"/>
        <w:spacing w:after="0"/>
        <w:ind w:left="720"/>
        <w:jc w:val="both"/>
        <w:rPr>
          <w:rFonts w:ascii="Arial" w:hAnsi="Arial" w:cs="Arial"/>
          <w:b/>
          <w:sz w:val="20"/>
          <w:szCs w:val="20"/>
        </w:rPr>
      </w:pPr>
    </w:p>
    <w:p w14:paraId="2141BE64"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 xml:space="preserve">v případě nutnosti pořízení náhradních dílů k odstranění závady bude tento postup vč. sdělení orientační ceny náhradních dílů projednán zástupci smluvních stran přímo při havarijním výjezdu; pakliže poskytovatel dostane k dispozici příslušné náhradní díly a závada bude zjištěná při havarijním výjezdu odstraněna v průběhu téhož dne, kdy byla nahlášena a kdy byl havarijní výjezd proveden, budou havarijní výjezd i oprava účtovány s použitím sazeb pro havarijní opravy (viz příloha č. 1 této dohody), </w:t>
      </w:r>
    </w:p>
    <w:p w14:paraId="7231B534" w14:textId="77777777" w:rsidR="00EE73B1" w:rsidRPr="00C44159" w:rsidRDefault="00EE73B1" w:rsidP="00EE73B1">
      <w:pPr>
        <w:pStyle w:val="Zkladntext3"/>
        <w:spacing w:after="0"/>
        <w:ind w:left="720"/>
        <w:jc w:val="both"/>
        <w:rPr>
          <w:rFonts w:ascii="Arial" w:hAnsi="Arial" w:cs="Arial"/>
          <w:b/>
          <w:sz w:val="20"/>
          <w:szCs w:val="20"/>
        </w:rPr>
      </w:pPr>
    </w:p>
    <w:p w14:paraId="7801728A"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v případě, že při havarijním výjezdu dojde k odvrácení bezprostředně hrozících škod, případně bude zajištěna provizorní funkčnost zařízení či rozvodů, případně bude zajištěno odstavení zařízení či rozvodů v nejbližším možném místě k místu poruchy či závady, a nebude možno, případně nebude nutno provést opravu, další postup bude probíhat v režimu dle čl. II. této dohody. Vyúčtování provedeného havarijního výjezdu bude provedeno s použitím sazeb pro havarijní opravy (viz příloha č. 1 této dohody).</w:t>
      </w:r>
    </w:p>
    <w:p w14:paraId="6A94127D" w14:textId="77777777" w:rsidR="00EE73B1" w:rsidRPr="00C44159" w:rsidRDefault="00EE73B1" w:rsidP="00EE73B1">
      <w:pPr>
        <w:pStyle w:val="Zkladntext3"/>
        <w:spacing w:after="0"/>
        <w:ind w:left="720"/>
        <w:jc w:val="both"/>
        <w:rPr>
          <w:rFonts w:ascii="Arial" w:hAnsi="Arial" w:cs="Arial"/>
          <w:sz w:val="20"/>
          <w:szCs w:val="20"/>
        </w:rPr>
      </w:pPr>
    </w:p>
    <w:p w14:paraId="16CBC2CD" w14:textId="77777777" w:rsidR="00EE73B1" w:rsidRPr="00C44159" w:rsidRDefault="00EE73B1" w:rsidP="00EE73B1">
      <w:pPr>
        <w:pStyle w:val="ListNumber-ContractCzechRadio"/>
        <w:numPr>
          <w:ilvl w:val="0"/>
          <w:numId w:val="51"/>
        </w:numPr>
        <w:rPr>
          <w:rFonts w:cs="Arial"/>
          <w:szCs w:val="20"/>
        </w:rPr>
      </w:pPr>
      <w:r w:rsidRPr="00C44159">
        <w:rPr>
          <w:rFonts w:cs="Arial"/>
          <w:b/>
          <w:szCs w:val="20"/>
        </w:rPr>
        <w:t xml:space="preserve"> Ostatními opravami </w:t>
      </w:r>
      <w:r w:rsidRPr="00C44159">
        <w:rPr>
          <w:rFonts w:cs="Arial"/>
          <w:szCs w:val="20"/>
        </w:rPr>
        <w:t>je míněno odstranění závad zjištěných při provozu, při interních kontrolách prováděných  pracovníky objednatele, při servisních prohlídkách, při revizích, kontrolách a dalších úkonech, či opravy neodstraněných závad zjištěných při havarijních zásazích.</w:t>
      </w:r>
    </w:p>
    <w:p w14:paraId="21FCDF5B" w14:textId="77777777" w:rsidR="00EE73B1" w:rsidRPr="00C44159" w:rsidRDefault="00EE73B1" w:rsidP="00EE73B1">
      <w:pPr>
        <w:pStyle w:val="ListNumber-ContractCzechRadio"/>
        <w:numPr>
          <w:ilvl w:val="0"/>
          <w:numId w:val="51"/>
        </w:numPr>
        <w:rPr>
          <w:rFonts w:cs="Arial"/>
          <w:szCs w:val="20"/>
        </w:rPr>
      </w:pPr>
      <w:r w:rsidRPr="00C44159">
        <w:rPr>
          <w:rFonts w:cs="Arial"/>
          <w:b/>
          <w:szCs w:val="20"/>
        </w:rPr>
        <w:t xml:space="preserve">  Postup při provádění oprav </w:t>
      </w:r>
      <w:r w:rsidRPr="00C44159">
        <w:rPr>
          <w:rFonts w:cs="Arial"/>
          <w:szCs w:val="20"/>
        </w:rPr>
        <w:t>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w:t>
      </w:r>
    </w:p>
    <w:p w14:paraId="7D117854" w14:textId="0AB63439"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Údržbou</w:t>
      </w:r>
      <w:r w:rsidRPr="00C44159">
        <w:rPr>
          <w:rFonts w:ascii="Arial" w:hAnsi="Arial" w:cs="Arial"/>
          <w:sz w:val="20"/>
          <w:szCs w:val="20"/>
        </w:rPr>
        <w:t xml:space="preserve"> je míněna údržba technických zařízení prováděná dle potřeby nad rámec či mimo termíny pravidelných servisních prohlídek (například </w:t>
      </w:r>
      <w:r w:rsidR="00E667CD" w:rsidRPr="00C44159">
        <w:rPr>
          <w:rFonts w:ascii="Arial" w:hAnsi="Arial" w:cs="Arial"/>
          <w:sz w:val="20"/>
          <w:szCs w:val="20"/>
        </w:rPr>
        <w:t>chemické čištění teplosměnných ploch oddělených kondezátorů</w:t>
      </w:r>
      <w:r w:rsidRPr="00C44159">
        <w:rPr>
          <w:rFonts w:ascii="Arial" w:hAnsi="Arial" w:cs="Arial"/>
          <w:sz w:val="20"/>
          <w:szCs w:val="20"/>
        </w:rPr>
        <w:t>).</w:t>
      </w:r>
    </w:p>
    <w:p w14:paraId="2242194A" w14:textId="77777777" w:rsidR="00EE73B1" w:rsidRPr="00C44159" w:rsidRDefault="00EE73B1" w:rsidP="00EE73B1">
      <w:pPr>
        <w:pStyle w:val="Zkladntext3"/>
        <w:spacing w:after="0"/>
        <w:ind w:left="720"/>
        <w:jc w:val="both"/>
        <w:rPr>
          <w:rFonts w:ascii="Arial" w:hAnsi="Arial" w:cs="Arial"/>
          <w:sz w:val="20"/>
          <w:szCs w:val="20"/>
        </w:rPr>
      </w:pPr>
    </w:p>
    <w:p w14:paraId="5CD0FF94"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údržby:</w:t>
      </w:r>
      <w:r w:rsidRPr="00C44159">
        <w:rPr>
          <w:rFonts w:ascii="Arial" w:hAnsi="Arial" w:cs="Arial"/>
          <w:sz w:val="20"/>
          <w:szCs w:val="20"/>
        </w:rPr>
        <w:t xml:space="preserve"> 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w:t>
      </w:r>
    </w:p>
    <w:p w14:paraId="58E9A67B" w14:textId="77777777" w:rsidR="00EE73B1" w:rsidRPr="00C44159" w:rsidRDefault="00EE73B1" w:rsidP="00EE73B1">
      <w:pPr>
        <w:pStyle w:val="Zkladntext3"/>
        <w:spacing w:after="0"/>
        <w:jc w:val="both"/>
        <w:rPr>
          <w:rFonts w:ascii="Arial" w:hAnsi="Arial" w:cs="Arial"/>
          <w:b/>
          <w:sz w:val="20"/>
          <w:szCs w:val="20"/>
        </w:rPr>
      </w:pPr>
    </w:p>
    <w:p w14:paraId="16A4B519"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Řešením závad prostřednictvím reklamace</w:t>
      </w:r>
      <w:r w:rsidRPr="00C44159">
        <w:rPr>
          <w:rFonts w:ascii="Arial" w:hAnsi="Arial" w:cs="Arial"/>
          <w:sz w:val="20"/>
          <w:szCs w:val="20"/>
        </w:rPr>
        <w:t xml:space="preserve"> jsou míněny vady služeb a zboží, které se na službách a zboží objeví v průběhu záruční doby. V případě, že reklamovaná závada bude mít charakter havarijního stavu, bude použit stejný postup jako u havarijních oprav. </w:t>
      </w:r>
    </w:p>
    <w:p w14:paraId="47C42F96" w14:textId="77777777" w:rsidR="00EE73B1" w:rsidRPr="00C44159" w:rsidRDefault="00EE73B1" w:rsidP="00EE73B1">
      <w:pPr>
        <w:pStyle w:val="Zkladntext3"/>
        <w:spacing w:after="0"/>
        <w:jc w:val="both"/>
        <w:rPr>
          <w:rFonts w:ascii="Arial" w:hAnsi="Arial" w:cs="Arial"/>
          <w:b/>
          <w:sz w:val="20"/>
          <w:szCs w:val="20"/>
        </w:rPr>
      </w:pPr>
    </w:p>
    <w:p w14:paraId="4C626D7A"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odstraňování závad na základě reklamací:</w:t>
      </w:r>
      <w:r w:rsidRPr="00C44159">
        <w:rPr>
          <w:rFonts w:ascii="Arial" w:hAnsi="Arial" w:cs="Arial"/>
          <w:sz w:val="20"/>
          <w:szCs w:val="20"/>
        </w:rPr>
        <w:t xml:space="preserve"> Plnění je prováděno na základě písemného nahlášení reklamované vady. V případě, že reklamované vada nemá charakter havarijního stavu, zahájí poskytovatel odstraňování reklamované vady do dvou dnů od nahlášení. Sankce za nazahájení odstraňování reklamované závady v této lhůtě je 1.000,- Kč za každý započatý den. Lhůta na odstranění reklamované vady je deset dnů od nahlášení vad. V případě, že reklamovaná závada nebude odstraněna v desetidenní lhůtě, má objednatel </w:t>
      </w:r>
      <w:r w:rsidRPr="00C44159">
        <w:rPr>
          <w:rFonts w:ascii="Arial" w:hAnsi="Arial" w:cs="Arial"/>
          <w:sz w:val="20"/>
          <w:szCs w:val="20"/>
        </w:rPr>
        <w:lastRenderedPageBreak/>
        <w:t>nárok na sankci ve výši 1.000,- Kč za každý započatý den po uplynutí desetidenní lhůty na odstranění reklamované závady. V případě,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bude reklamovaná závada objednatelem nahlášena telefonicky, přičemž telefonické nahlášení je považováno za nahlášení reklamovaných vad objednatelem, a následně je poskytovateli písemně potvrzeno nejpozději v nejbližším pracovním dni. Reklamační zásah bude poskytovatelem zahájen v dojezdovém čase stanoveném rámcovou dohodou pro havarijní zásahy. V případě, že není možno reklamovanou závadu odstranit ihned, provede poskytovatel při reklamačním zásahu minimálně práce nutné k odvrácení škod a zajištění provozu. V případě, že reklamačním zásahem dojde k odvrácení škod a opravu či nákup náhradních dílů nebude možno provést ihned, běží lhůta na odstranění reklamované závady 10 dnů od nahlášení závady. Sankce v případě nezahájení odstraňování reklamované závady, pokud bude mít charakter havarijního stavu, činí 1.000,- Kč za každou započatou hodinu nad rámec dojezdového času stanoveného pro havarijní zásahy</w:t>
      </w:r>
    </w:p>
    <w:p w14:paraId="770EAEF1" w14:textId="77777777" w:rsidR="00EE73B1" w:rsidRPr="00C44159" w:rsidRDefault="00EE73B1" w:rsidP="00EE73B1">
      <w:pPr>
        <w:spacing w:after="0" w:line="240" w:lineRule="auto"/>
        <w:ind w:left="360"/>
        <w:jc w:val="both"/>
        <w:rPr>
          <w:rFonts w:ascii="Arial" w:hAnsi="Arial" w:cs="Arial"/>
          <w:b/>
          <w:sz w:val="20"/>
          <w:szCs w:val="20"/>
        </w:rPr>
      </w:pPr>
    </w:p>
    <w:p w14:paraId="095A5AA6" w14:textId="77777777" w:rsidR="00EE73B1" w:rsidRPr="00C44159" w:rsidRDefault="00EE73B1" w:rsidP="00EE73B1">
      <w:pPr>
        <w:spacing w:after="0" w:line="240" w:lineRule="auto"/>
        <w:ind w:left="360"/>
        <w:jc w:val="both"/>
        <w:rPr>
          <w:rFonts w:ascii="Arial" w:hAnsi="Arial" w:cs="Arial"/>
          <w:b/>
          <w:sz w:val="20"/>
          <w:szCs w:val="20"/>
          <w:u w:val="single"/>
        </w:rPr>
      </w:pPr>
      <w:r w:rsidRPr="00C44159">
        <w:rPr>
          <w:rFonts w:ascii="Arial" w:hAnsi="Arial" w:cs="Arial"/>
          <w:b/>
          <w:sz w:val="20"/>
          <w:szCs w:val="20"/>
        </w:rPr>
        <w:t xml:space="preserve">1.3 </w:t>
      </w:r>
      <w:r w:rsidRPr="00C44159">
        <w:rPr>
          <w:rFonts w:ascii="Arial" w:hAnsi="Arial" w:cs="Arial"/>
          <w:b/>
          <w:sz w:val="20"/>
          <w:szCs w:val="20"/>
          <w:u w:val="single"/>
        </w:rPr>
        <w:t>Termíny a časy provádění služeb</w:t>
      </w:r>
    </w:p>
    <w:p w14:paraId="6A5458F6" w14:textId="77777777" w:rsidR="00EE73B1" w:rsidRPr="00C44159" w:rsidRDefault="00EE73B1" w:rsidP="00EE73B1">
      <w:pPr>
        <w:spacing w:after="0" w:line="240" w:lineRule="auto"/>
        <w:jc w:val="both"/>
        <w:rPr>
          <w:rFonts w:ascii="Arial" w:hAnsi="Arial" w:cs="Arial"/>
          <w:b/>
          <w:sz w:val="20"/>
          <w:szCs w:val="20"/>
          <w:u w:val="single"/>
        </w:rPr>
      </w:pPr>
    </w:p>
    <w:p w14:paraId="40E5BA39" w14:textId="4267901E" w:rsidR="00EE73B1" w:rsidRPr="00C44159" w:rsidRDefault="00EE73B1" w:rsidP="00AB0F59">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Pravidelné servisní prohlídky</w:t>
      </w:r>
      <w:r w:rsidRPr="00C44159">
        <w:rPr>
          <w:rFonts w:ascii="Arial" w:hAnsi="Arial" w:cs="Arial"/>
          <w:sz w:val="20"/>
          <w:szCs w:val="20"/>
        </w:rPr>
        <w:t xml:space="preserve"> budou  probíhat v termínech dle přílohy </w:t>
      </w:r>
      <w:r w:rsidR="005834D0">
        <w:rPr>
          <w:rFonts w:ascii="Arial" w:hAnsi="Arial" w:cs="Arial"/>
          <w:b/>
          <w:sz w:val="20"/>
          <w:szCs w:val="20"/>
        </w:rPr>
        <w:t>č</w:t>
      </w:r>
      <w:r w:rsidR="005834D0" w:rsidRPr="005E3F8D">
        <w:rPr>
          <w:rFonts w:ascii="Arial" w:hAnsi="Arial" w:cs="Arial"/>
          <w:b/>
          <w:sz w:val="20"/>
          <w:szCs w:val="20"/>
        </w:rPr>
        <w:t xml:space="preserve">. </w:t>
      </w:r>
      <w:r w:rsidR="005E3F8D" w:rsidRPr="005E3F8D">
        <w:rPr>
          <w:rFonts w:ascii="Arial" w:hAnsi="Arial" w:cs="Arial"/>
          <w:b/>
          <w:sz w:val="20"/>
          <w:szCs w:val="20"/>
        </w:rPr>
        <w:t>5.</w:t>
      </w:r>
      <w:r w:rsidR="005834D0" w:rsidRPr="005E3F8D">
        <w:rPr>
          <w:rFonts w:ascii="Arial" w:hAnsi="Arial" w:cs="Arial"/>
          <w:b/>
          <w:sz w:val="20"/>
          <w:szCs w:val="20"/>
        </w:rPr>
        <w:t>2</w:t>
      </w:r>
      <w:r w:rsidR="005834D0">
        <w:rPr>
          <w:rFonts w:ascii="Arial" w:hAnsi="Arial" w:cs="Arial"/>
          <w:b/>
          <w:sz w:val="20"/>
          <w:szCs w:val="20"/>
        </w:rPr>
        <w:t xml:space="preserve"> – </w:t>
      </w:r>
      <w:r w:rsidR="00AB0F59" w:rsidRPr="00AB0F59">
        <w:rPr>
          <w:rFonts w:ascii="Arial" w:hAnsi="Arial" w:cs="Arial"/>
          <w:b/>
          <w:sz w:val="20"/>
          <w:szCs w:val="20"/>
        </w:rPr>
        <w:t xml:space="preserve">Specifikace zařízení a harmonogram servisních prohlídek, revizí a dalších úkonů - chladící jednotky s množstvím chladiva </w:t>
      </w:r>
      <w:r w:rsidR="00F60FCF">
        <w:rPr>
          <w:rFonts w:ascii="Arial" w:hAnsi="Arial" w:cs="Arial"/>
          <w:b/>
          <w:sz w:val="20"/>
          <w:szCs w:val="20"/>
        </w:rPr>
        <w:t>do 100 kg</w:t>
      </w:r>
      <w:r w:rsidRPr="00AB0F59">
        <w:rPr>
          <w:rFonts w:ascii="Arial" w:hAnsi="Arial" w:cs="Arial"/>
          <w:sz w:val="20"/>
          <w:szCs w:val="20"/>
        </w:rPr>
        <w:t>.</w:t>
      </w:r>
      <w:r w:rsidRPr="00C44159">
        <w:rPr>
          <w:rFonts w:ascii="Arial" w:hAnsi="Arial" w:cs="Arial"/>
          <w:sz w:val="20"/>
          <w:szCs w:val="20"/>
        </w:rPr>
        <w:t xml:space="preserve"> Přesná data provádění pravidelných servisních prohlídek je poskytovatel povinen ohlásit min. 2 dny předem telefonicky nebo e-mailem podle místa plnění kontaktní osobě objednatele uvedené v rámcové dohodě. Požadovaná standardní doba provádění pravidelných servisních prohlídek je stanovena v pracovní dny s nástupem na provádění servisních prohlídek v pracovní době od 8,00 hod. do 15,00 hod. Pokud to budou vyžadovat provozní okolnosti na straně objednatele, je poskytovatel povinen na jeho žádost poskytovat služby po pracovní době, o víkendech či státních svátcích.  </w:t>
      </w:r>
    </w:p>
    <w:p w14:paraId="4825E2EA" w14:textId="77777777" w:rsidR="00EE73B1" w:rsidRPr="00C44159" w:rsidRDefault="00EE73B1" w:rsidP="00EE73B1">
      <w:pPr>
        <w:pStyle w:val="Odstavecseseznamem"/>
        <w:spacing w:after="0" w:line="240" w:lineRule="auto"/>
        <w:jc w:val="both"/>
        <w:rPr>
          <w:rFonts w:ascii="Arial" w:hAnsi="Arial" w:cs="Arial"/>
          <w:sz w:val="20"/>
          <w:szCs w:val="20"/>
        </w:rPr>
      </w:pPr>
    </w:p>
    <w:p w14:paraId="707F0C69" w14:textId="095E3CFF" w:rsidR="00EE73B1" w:rsidRPr="00C44159" w:rsidRDefault="00EE73B1" w:rsidP="00EE73B1">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Havarijní zásahy</w:t>
      </w:r>
      <w:r w:rsidRPr="00C44159">
        <w:rPr>
          <w:rFonts w:ascii="Arial" w:hAnsi="Arial" w:cs="Arial"/>
          <w:sz w:val="20"/>
          <w:szCs w:val="20"/>
        </w:rPr>
        <w:t xml:space="preserve"> je poskytovatel povinen zajistit nejpozději do </w:t>
      </w:r>
      <w:r w:rsidR="00275085">
        <w:rPr>
          <w:rFonts w:ascii="Arial" w:hAnsi="Arial" w:cs="Arial"/>
          <w:sz w:val="20"/>
          <w:szCs w:val="20"/>
        </w:rPr>
        <w:t>24</w:t>
      </w:r>
      <w:r w:rsidR="00B848FD" w:rsidRPr="00C44159">
        <w:rPr>
          <w:rFonts w:ascii="Arial" w:hAnsi="Arial" w:cs="Arial"/>
          <w:sz w:val="20"/>
          <w:szCs w:val="20"/>
        </w:rPr>
        <w:t xml:space="preserve"> </w:t>
      </w:r>
      <w:r w:rsidRPr="00C44159">
        <w:rPr>
          <w:rFonts w:ascii="Arial" w:hAnsi="Arial" w:cs="Arial"/>
          <w:sz w:val="20"/>
          <w:szCs w:val="20"/>
        </w:rPr>
        <w:t>hodin po jejich ohlášení na dispečink poskytovatele.  Hlášení o nutnosti havarijního zásahu budou přijímána od objednatele na dispečinku poskytovatele na telefonním čísle jehož obsluha je zajištěna 24 hod. denně, 7 dní v týdnu.</w:t>
      </w:r>
    </w:p>
    <w:p w14:paraId="550C1D71" w14:textId="77777777" w:rsidR="00EE73B1" w:rsidRPr="00C44159" w:rsidRDefault="00EE73B1" w:rsidP="00EE73B1">
      <w:pPr>
        <w:pStyle w:val="Odstavecseseznamem"/>
        <w:spacing w:after="0" w:line="240" w:lineRule="auto"/>
        <w:jc w:val="both"/>
        <w:rPr>
          <w:rFonts w:ascii="Arial" w:hAnsi="Arial" w:cs="Arial"/>
          <w:sz w:val="20"/>
          <w:szCs w:val="20"/>
        </w:rPr>
      </w:pPr>
    </w:p>
    <w:p w14:paraId="4CD25749" w14:textId="77777777" w:rsidR="00EE73B1" w:rsidRPr="00C44159" w:rsidRDefault="00EE73B1" w:rsidP="00EE73B1">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 xml:space="preserve">Ostatní opravy či údržba nad rámec servisních prohlídek. </w:t>
      </w:r>
      <w:r w:rsidRPr="00C44159">
        <w:rPr>
          <w:rFonts w:ascii="Arial" w:hAnsi="Arial" w:cs="Arial"/>
          <w:sz w:val="20"/>
          <w:szCs w:val="20"/>
        </w:rPr>
        <w:t>Poskytovatel se zavazuje    poskytnout služby v místě poskytování služeb na vlastní náklad nejpozději do 2 dnů ode dne přijetí objednávky nebo účinnosti dílčí smlouvy, pokud objednávka nebo dílčí smlouva nestanoví jinak.</w:t>
      </w:r>
      <w:r w:rsidRPr="00C44159" w:rsidDel="00E76435">
        <w:rPr>
          <w:rFonts w:ascii="Arial" w:hAnsi="Arial" w:cs="Arial"/>
          <w:sz w:val="20"/>
          <w:szCs w:val="20"/>
        </w:rPr>
        <w:t xml:space="preserve"> </w:t>
      </w:r>
      <w:r w:rsidRPr="00C44159">
        <w:rPr>
          <w:rFonts w:ascii="Arial" w:hAnsi="Arial" w:cs="Arial"/>
          <w:sz w:val="20"/>
          <w:szCs w:val="20"/>
        </w:rPr>
        <w:t xml:space="preserve">Poskytovatel je povinen nechat si konkrétní termín provádění opravy odsouhlasit příslušným pracovníkem objednatele. Pokud to budou vyžadovat provozní okolnosti na straně objednatele, je poskytovatel povinen na jeho žádost poskytovat služby po pracovní době, o víkendech či státních svátcích.  </w:t>
      </w:r>
    </w:p>
    <w:p w14:paraId="3C6B6030" w14:textId="77777777" w:rsidR="00EE73B1" w:rsidRPr="00C44159" w:rsidRDefault="00EE73B1" w:rsidP="00EE73B1">
      <w:pPr>
        <w:pStyle w:val="ListNumber-ContractCzechRadio"/>
        <w:numPr>
          <w:ilvl w:val="0"/>
          <w:numId w:val="0"/>
        </w:numPr>
        <w:spacing w:after="0" w:line="240" w:lineRule="auto"/>
        <w:ind w:left="672"/>
        <w:rPr>
          <w:rFonts w:cs="Arial"/>
          <w:b/>
          <w:szCs w:val="20"/>
          <w:u w:val="single"/>
        </w:rPr>
      </w:pPr>
    </w:p>
    <w:p w14:paraId="7E55F504" w14:textId="77777777" w:rsidR="00EE73B1" w:rsidRPr="00C44159" w:rsidRDefault="00EE73B1" w:rsidP="00EE73B1">
      <w:pPr>
        <w:pStyle w:val="Odstavecseseznamem"/>
        <w:numPr>
          <w:ilvl w:val="1"/>
          <w:numId w:val="43"/>
        </w:numPr>
        <w:spacing w:after="0" w:line="240" w:lineRule="auto"/>
        <w:jc w:val="both"/>
        <w:rPr>
          <w:rFonts w:ascii="Arial" w:hAnsi="Arial" w:cs="Arial"/>
          <w:b/>
          <w:sz w:val="20"/>
          <w:szCs w:val="20"/>
          <w:u w:val="single"/>
        </w:rPr>
      </w:pPr>
      <w:r w:rsidRPr="00C44159">
        <w:rPr>
          <w:rFonts w:ascii="Arial" w:hAnsi="Arial" w:cs="Arial"/>
          <w:b/>
          <w:sz w:val="20"/>
          <w:szCs w:val="20"/>
          <w:u w:val="single"/>
        </w:rPr>
        <w:t>Podmínky zajištění služeb</w:t>
      </w:r>
    </w:p>
    <w:p w14:paraId="42A583A7" w14:textId="77777777" w:rsidR="00EE73B1" w:rsidRPr="00C44159" w:rsidRDefault="00EE73B1" w:rsidP="00EE73B1">
      <w:pPr>
        <w:pStyle w:val="Odstavecseseznamem"/>
        <w:spacing w:after="0" w:line="240" w:lineRule="auto"/>
        <w:ind w:left="360"/>
        <w:jc w:val="both"/>
        <w:rPr>
          <w:rFonts w:ascii="Arial" w:hAnsi="Arial" w:cs="Arial"/>
          <w:sz w:val="20"/>
          <w:szCs w:val="20"/>
        </w:rPr>
      </w:pPr>
    </w:p>
    <w:p w14:paraId="62B87868" w14:textId="77777777" w:rsidR="00EE73B1" w:rsidRPr="004A0612"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w:t>
      </w:r>
      <w:r w:rsidRPr="004A0612">
        <w:rPr>
          <w:rFonts w:cs="Arial"/>
          <w:szCs w:val="20"/>
        </w:rPr>
        <w:t>m poškodit.</w:t>
      </w:r>
    </w:p>
    <w:p w14:paraId="59F00658" w14:textId="77777777" w:rsidR="00EE73B1" w:rsidRPr="004A0612"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683052A1" w14:textId="77777777" w:rsidR="00EE73B1" w:rsidRPr="004A0612" w:rsidRDefault="00EE73B1" w:rsidP="00EE73B1">
      <w:pPr>
        <w:pStyle w:val="ListLetter-ContractCzechRadio"/>
        <w:numPr>
          <w:ilvl w:val="0"/>
          <w:numId w:val="53"/>
        </w:numPr>
        <w:tabs>
          <w:tab w:val="clear" w:pos="624"/>
          <w:tab w:val="left" w:pos="709"/>
        </w:tabs>
        <w:spacing w:after="0" w:line="240" w:lineRule="auto"/>
        <w:rPr>
          <w:rFonts w:cs="Arial"/>
          <w:szCs w:val="20"/>
        </w:rPr>
      </w:pPr>
      <w:r w:rsidRPr="004A0612">
        <w:rPr>
          <w:rFonts w:cs="Arial"/>
          <w:szCs w:val="20"/>
        </w:rPr>
        <w:t>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w:t>
      </w:r>
    </w:p>
    <w:p w14:paraId="20DEE393" w14:textId="77777777" w:rsidR="00EE73B1" w:rsidRPr="004A0612"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21CD4643"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 je povinen zajistit, aby jeho pracovníci podílející se na poskytování služeb pro objednatele byli trestně bezúhonní. </w:t>
      </w:r>
    </w:p>
    <w:p w14:paraId="5B0D333B" w14:textId="77777777" w:rsidR="00EE73B1" w:rsidRPr="004A0612" w:rsidRDefault="00EE73B1" w:rsidP="00EE73B1">
      <w:pPr>
        <w:tabs>
          <w:tab w:val="left" w:pos="709"/>
        </w:tabs>
        <w:spacing w:after="0" w:line="240" w:lineRule="auto"/>
        <w:jc w:val="both"/>
        <w:rPr>
          <w:rFonts w:ascii="Arial" w:hAnsi="Arial" w:cs="Arial"/>
          <w:sz w:val="20"/>
          <w:szCs w:val="20"/>
        </w:rPr>
      </w:pPr>
    </w:p>
    <w:p w14:paraId="247355CC"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lastRenderedPageBreak/>
        <w:t>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w:t>
      </w:r>
    </w:p>
    <w:p w14:paraId="77AF3425" w14:textId="77777777" w:rsidR="00EE73B1" w:rsidRPr="004A0612" w:rsidRDefault="00EE73B1" w:rsidP="00EE73B1">
      <w:pPr>
        <w:tabs>
          <w:tab w:val="left" w:pos="709"/>
        </w:tabs>
        <w:spacing w:after="0" w:line="240" w:lineRule="auto"/>
        <w:jc w:val="both"/>
        <w:rPr>
          <w:rFonts w:ascii="Arial" w:hAnsi="Arial" w:cs="Arial"/>
          <w:sz w:val="20"/>
          <w:szCs w:val="20"/>
        </w:rPr>
      </w:pPr>
    </w:p>
    <w:p w14:paraId="177062C2" w14:textId="48354AA8"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 zajišťuje vybavení svých pracovníků odpovídajícím pracovními a ochrannými pomůckami v souladu s platnými předpisy a jednotným pracovním oděvem vhodným pro danou činnost. </w:t>
      </w:r>
    </w:p>
    <w:p w14:paraId="4D8974EF" w14:textId="77777777" w:rsidR="00EE73B1" w:rsidRPr="004A0612" w:rsidRDefault="00EE73B1" w:rsidP="00EE73B1">
      <w:pPr>
        <w:tabs>
          <w:tab w:val="left" w:pos="709"/>
        </w:tabs>
        <w:spacing w:after="0" w:line="240" w:lineRule="auto"/>
        <w:jc w:val="both"/>
        <w:rPr>
          <w:rFonts w:ascii="Arial" w:hAnsi="Arial" w:cs="Arial"/>
          <w:sz w:val="20"/>
          <w:szCs w:val="20"/>
        </w:rPr>
      </w:pPr>
    </w:p>
    <w:p w14:paraId="2D57C11A"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Poskytovatel je povinen při servisu a opravách používat pouze schválená a kalibrovaná diagnostická zařízení, měřicí přístroje a nářadí.</w:t>
      </w:r>
    </w:p>
    <w:p w14:paraId="1A97D8D7" w14:textId="77777777" w:rsidR="00EE73B1" w:rsidRPr="004A0612" w:rsidRDefault="00EE73B1" w:rsidP="00EE73B1">
      <w:pPr>
        <w:tabs>
          <w:tab w:val="left" w:pos="709"/>
        </w:tabs>
        <w:spacing w:after="0" w:line="240" w:lineRule="auto"/>
        <w:jc w:val="both"/>
        <w:rPr>
          <w:rFonts w:ascii="Arial" w:hAnsi="Arial" w:cs="Arial"/>
          <w:sz w:val="20"/>
          <w:szCs w:val="20"/>
        </w:rPr>
      </w:pPr>
    </w:p>
    <w:p w14:paraId="4E667424"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Poskytovatelem používané čistící a desinfekční prostředky budou vysoké kvality a nebudou škodlivé pro zařízení, pro pracovní prostřední a pro životní prostředí. </w:t>
      </w:r>
    </w:p>
    <w:p w14:paraId="4B826038" w14:textId="77777777" w:rsidR="00EE73B1" w:rsidRPr="004A0612" w:rsidRDefault="00EE73B1" w:rsidP="00EE73B1">
      <w:pPr>
        <w:tabs>
          <w:tab w:val="left" w:pos="709"/>
        </w:tabs>
        <w:spacing w:after="0" w:line="240" w:lineRule="auto"/>
        <w:jc w:val="both"/>
        <w:rPr>
          <w:rFonts w:ascii="Arial" w:hAnsi="Arial" w:cs="Arial"/>
          <w:sz w:val="20"/>
          <w:szCs w:val="20"/>
        </w:rPr>
      </w:pPr>
    </w:p>
    <w:p w14:paraId="63B227B2" w14:textId="77777777" w:rsidR="00EE73B1" w:rsidRPr="00C44159"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C44159">
        <w:rPr>
          <w:rFonts w:ascii="Arial" w:hAnsi="Arial" w:cs="Arial"/>
          <w:sz w:val="20"/>
          <w:szCs w:val="20"/>
        </w:rPr>
        <w:t>Poskytovatel se zaručuje, že nedojde vlivem jeho činnosti na zařízení ke ztrátě či omezení záruk na zařízení či jeho části.</w:t>
      </w:r>
    </w:p>
    <w:p w14:paraId="44A9D252" w14:textId="77777777" w:rsidR="00EE73B1" w:rsidRPr="00C44159" w:rsidRDefault="00EE73B1" w:rsidP="00EE73B1">
      <w:pPr>
        <w:tabs>
          <w:tab w:val="left" w:pos="709"/>
        </w:tabs>
        <w:spacing w:after="0" w:line="240" w:lineRule="auto"/>
        <w:jc w:val="both"/>
        <w:rPr>
          <w:rFonts w:ascii="Arial" w:hAnsi="Arial" w:cs="Arial"/>
          <w:sz w:val="20"/>
          <w:szCs w:val="20"/>
        </w:rPr>
      </w:pPr>
    </w:p>
    <w:p w14:paraId="41F67AE4" w14:textId="560BD2CE" w:rsidR="00EE73B1" w:rsidRPr="00C44159"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C44159">
        <w:rPr>
          <w:rFonts w:ascii="Arial" w:hAnsi="Arial" w:cs="Arial"/>
          <w:sz w:val="20"/>
          <w:szCs w:val="20"/>
        </w:rPr>
        <w:t>Poskytovatel zajistí, aby vlivem jeho činnosti nedošlo ke znečištění či poškození majetku, zařízení a prostor objednatele</w:t>
      </w:r>
      <w:r w:rsidR="008F6A30" w:rsidRPr="00C44159">
        <w:rPr>
          <w:rFonts w:ascii="Arial" w:hAnsi="Arial" w:cs="Arial"/>
          <w:sz w:val="20"/>
          <w:szCs w:val="20"/>
        </w:rPr>
        <w:t xml:space="preserve">. </w:t>
      </w:r>
      <w:r w:rsidRPr="00C44159">
        <w:rPr>
          <w:rFonts w:ascii="Arial" w:hAnsi="Arial" w:cs="Arial"/>
          <w:sz w:val="20"/>
          <w:szCs w:val="20"/>
        </w:rPr>
        <w:t>V případě potřeby zajistí poskytovatel přiměřené zakrytí příslušných ploch</w:t>
      </w:r>
      <w:r w:rsidR="008F6A30" w:rsidRPr="00C44159">
        <w:rPr>
          <w:rFonts w:ascii="Arial" w:hAnsi="Arial" w:cs="Arial"/>
          <w:sz w:val="20"/>
          <w:szCs w:val="20"/>
        </w:rPr>
        <w:t>.</w:t>
      </w:r>
      <w:r w:rsidRPr="00C44159">
        <w:rPr>
          <w:rFonts w:ascii="Arial" w:hAnsi="Arial" w:cs="Arial"/>
          <w:sz w:val="20"/>
          <w:szCs w:val="20"/>
        </w:rPr>
        <w:t xml:space="preserve"> </w:t>
      </w:r>
    </w:p>
    <w:p w14:paraId="27D55445"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3E0EB3EF" w14:textId="77777777"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na základě přehledů technických zařízení předaných objednatelem hlídat po dobu platnosti a účinnosti rámcové dohody termíny veškerých servisních prohlídek, revizí a kontrol, a vždy 1 měsíc před vypršením příslušného termínu upozornit na blížící se vypršení termínu e-mailem objednatele.</w:t>
      </w:r>
    </w:p>
    <w:p w14:paraId="55199BA2"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52747E73" w14:textId="207F174A"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 xml:space="preserve">Poskytovatel je povinen po dobu platnosti a účinnosti rámcové dohody poskytovat objednateli informační a legislativní podporu týkající se provozu </w:t>
      </w:r>
      <w:r w:rsidR="008F6A30" w:rsidRPr="00C44159">
        <w:rPr>
          <w:rFonts w:cs="Arial"/>
          <w:szCs w:val="20"/>
        </w:rPr>
        <w:t>chladících jednotek, oddělených kondenzátorů a detektorů na únik chladiva v rozsahu:</w:t>
      </w:r>
      <w:r w:rsidRPr="00C44159">
        <w:rPr>
          <w:rFonts w:cs="Arial"/>
          <w:szCs w:val="20"/>
        </w:rPr>
        <w:t xml:space="preserve"> upozornění na změny legislativy, upozornění na zjištěné nedostatky, poskytování konzultací a doporučení k provozu zařízení. </w:t>
      </w:r>
    </w:p>
    <w:p w14:paraId="5A23F17F"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07AA2579" w14:textId="77777777" w:rsidR="008F6A30" w:rsidRPr="00C44159" w:rsidRDefault="00EE73B1" w:rsidP="008F6A30">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bezodkladně telefonicky informovat objednatele o všech závažných závadách zjištěných při servisních prohlídkách, revizích a kontrolách či havarijních výjezdech</w:t>
      </w:r>
      <w:r w:rsidR="008F6A30" w:rsidRPr="00C44159">
        <w:rPr>
          <w:rFonts w:cs="Arial"/>
          <w:szCs w:val="20"/>
        </w:rPr>
        <w:t>.</w:t>
      </w:r>
    </w:p>
    <w:p w14:paraId="4E526A00" w14:textId="256C3520" w:rsidR="00EE73B1" w:rsidRPr="00C44159" w:rsidRDefault="008F6A30" w:rsidP="008F6A30">
      <w:pPr>
        <w:pStyle w:val="ListLetter-ContractCzechRadio"/>
        <w:numPr>
          <w:ilvl w:val="0"/>
          <w:numId w:val="0"/>
        </w:numPr>
        <w:tabs>
          <w:tab w:val="clear" w:pos="624"/>
          <w:tab w:val="left" w:pos="709"/>
        </w:tabs>
        <w:spacing w:after="0" w:line="240" w:lineRule="auto"/>
        <w:ind w:left="720"/>
        <w:rPr>
          <w:rFonts w:cs="Arial"/>
          <w:szCs w:val="20"/>
        </w:rPr>
      </w:pPr>
      <w:r w:rsidRPr="00C44159">
        <w:rPr>
          <w:rFonts w:cs="Arial"/>
          <w:szCs w:val="20"/>
        </w:rPr>
        <w:t xml:space="preserve"> </w:t>
      </w:r>
    </w:p>
    <w:p w14:paraId="4AB970E5" w14:textId="77777777"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uvést veškeré závady zjištěné na technických zařízeních v servisním výkazu a dále vypracovat písemnou zprávu obsahující vyhodnocení závažnosti zjištěných závad a doporučení vhodného postupu k jejich odstranění.</w:t>
      </w:r>
    </w:p>
    <w:p w14:paraId="472CD470"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1DDE9EF6" w14:textId="18B8EDA3"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 xml:space="preserve">Poskytovatel je povinen zajistit provoz telefonického dispečinku nebo pohotovostního telefonního čísla </w:t>
      </w:r>
      <w:r w:rsidR="005E3F8D" w:rsidRPr="009F50CA">
        <w:rPr>
          <w:rFonts w:cs="Arial"/>
          <w:b/>
          <w:szCs w:val="20"/>
        </w:rPr>
        <w:t>[</w:t>
      </w:r>
      <w:r w:rsidR="005E3F8D" w:rsidRPr="009F50CA">
        <w:rPr>
          <w:rFonts w:cs="Arial"/>
          <w:b/>
          <w:szCs w:val="20"/>
          <w:highlight w:val="yellow"/>
        </w:rPr>
        <w:t>DOPLNIT</w:t>
      </w:r>
      <w:r w:rsidR="005E3F8D" w:rsidRPr="009F50CA">
        <w:rPr>
          <w:rFonts w:cs="Arial"/>
          <w:b/>
          <w:szCs w:val="20"/>
        </w:rPr>
        <w:t>]</w:t>
      </w:r>
      <w:r w:rsidR="005E3F8D">
        <w:rPr>
          <w:rFonts w:cs="Arial"/>
          <w:b/>
          <w:szCs w:val="20"/>
        </w:rPr>
        <w:t xml:space="preserve"> </w:t>
      </w:r>
      <w:r w:rsidRPr="00C44159">
        <w:rPr>
          <w:rFonts w:cs="Arial"/>
          <w:szCs w:val="20"/>
        </w:rPr>
        <w:t>dostupného 7 dní v týdnu, 24 hodin denně.</w:t>
      </w:r>
    </w:p>
    <w:p w14:paraId="008507C8" w14:textId="77777777" w:rsidR="00EE73B1" w:rsidRPr="004A0612" w:rsidRDefault="00EE73B1" w:rsidP="00EE73B1">
      <w:pPr>
        <w:tabs>
          <w:tab w:val="left" w:pos="709"/>
        </w:tabs>
        <w:spacing w:after="0" w:line="240" w:lineRule="auto"/>
        <w:jc w:val="both"/>
        <w:rPr>
          <w:rFonts w:ascii="Arial" w:hAnsi="Arial" w:cs="Arial"/>
          <w:sz w:val="20"/>
          <w:szCs w:val="20"/>
        </w:rPr>
      </w:pPr>
    </w:p>
    <w:p w14:paraId="0A8830EB" w14:textId="77777777" w:rsidR="00EE73B1" w:rsidRPr="004A0612" w:rsidRDefault="00EE73B1" w:rsidP="00EE73B1">
      <w:pPr>
        <w:pStyle w:val="Zhlav"/>
        <w:numPr>
          <w:ilvl w:val="0"/>
          <w:numId w:val="53"/>
        </w:numPr>
        <w:tabs>
          <w:tab w:val="clear" w:pos="4536"/>
          <w:tab w:val="clear" w:pos="9072"/>
          <w:tab w:val="left" w:pos="709"/>
        </w:tabs>
        <w:contextualSpacing/>
        <w:jc w:val="both"/>
        <w:rPr>
          <w:rFonts w:ascii="Arial" w:hAnsi="Arial" w:cs="Arial"/>
          <w:sz w:val="20"/>
          <w:szCs w:val="20"/>
        </w:rPr>
      </w:pPr>
      <w:r w:rsidRPr="004A0612">
        <w:rPr>
          <w:rFonts w:ascii="Arial" w:hAnsi="Arial" w:cs="Arial"/>
          <w:sz w:val="20"/>
          <w:szCs w:val="20"/>
        </w:rPr>
        <w:t xml:space="preserve">Poskytovatel je povinen zajistit následující složení posádek: </w:t>
      </w:r>
    </w:p>
    <w:p w14:paraId="25C94FC3" w14:textId="0EA0EC73" w:rsidR="00EE73B1" w:rsidRPr="004A0612" w:rsidRDefault="00EE73B1" w:rsidP="00EE73B1">
      <w:pPr>
        <w:pStyle w:val="Zhlav"/>
        <w:tabs>
          <w:tab w:val="clear" w:pos="4536"/>
          <w:tab w:val="clear" w:pos="9072"/>
          <w:tab w:val="left" w:pos="709"/>
        </w:tabs>
        <w:ind w:left="720"/>
        <w:contextualSpacing/>
        <w:jc w:val="both"/>
        <w:rPr>
          <w:rFonts w:ascii="Arial" w:hAnsi="Arial" w:cs="Arial"/>
          <w:sz w:val="20"/>
          <w:szCs w:val="20"/>
        </w:rPr>
      </w:pPr>
      <w:r w:rsidRPr="004A0612">
        <w:rPr>
          <w:rFonts w:ascii="Arial" w:hAnsi="Arial" w:cs="Arial"/>
          <w:sz w:val="20"/>
          <w:szCs w:val="20"/>
        </w:rPr>
        <w:t xml:space="preserve">- </w:t>
      </w:r>
      <w:r w:rsidRPr="004A0612">
        <w:rPr>
          <w:rFonts w:ascii="Arial" w:hAnsi="Arial" w:cs="Arial"/>
          <w:b/>
          <w:sz w:val="20"/>
          <w:szCs w:val="20"/>
        </w:rPr>
        <w:t xml:space="preserve">pravidelné servisní prohlídky </w:t>
      </w:r>
      <w:r w:rsidRPr="004A0612">
        <w:rPr>
          <w:rFonts w:ascii="Arial" w:hAnsi="Arial" w:cs="Arial"/>
          <w:sz w:val="20"/>
          <w:szCs w:val="20"/>
        </w:rPr>
        <w:t>bude zajišťovat minimálně jed</w:t>
      </w:r>
      <w:r w:rsidR="008F6A30" w:rsidRPr="004A0612">
        <w:rPr>
          <w:rFonts w:ascii="Arial" w:hAnsi="Arial" w:cs="Arial"/>
          <w:sz w:val="20"/>
          <w:szCs w:val="20"/>
        </w:rPr>
        <w:t>e</w:t>
      </w:r>
      <w:r w:rsidRPr="004A0612">
        <w:rPr>
          <w:rFonts w:ascii="Arial" w:hAnsi="Arial" w:cs="Arial"/>
          <w:sz w:val="20"/>
          <w:szCs w:val="20"/>
        </w:rPr>
        <w:t>n</w:t>
      </w:r>
      <w:r w:rsidR="008F6A30" w:rsidRPr="004A0612">
        <w:rPr>
          <w:rFonts w:ascii="Arial" w:hAnsi="Arial" w:cs="Arial"/>
          <w:sz w:val="20"/>
          <w:szCs w:val="20"/>
        </w:rPr>
        <w:t xml:space="preserve"> pracovník </w:t>
      </w:r>
      <w:r w:rsidRPr="004A0612">
        <w:rPr>
          <w:rFonts w:ascii="Arial" w:hAnsi="Arial" w:cs="Arial"/>
          <w:sz w:val="20"/>
          <w:szCs w:val="20"/>
        </w:rPr>
        <w:t xml:space="preserve">vybavený potřebným nářadím a náčiním, </w:t>
      </w:r>
    </w:p>
    <w:p w14:paraId="3705A725" w14:textId="23AA1549" w:rsidR="00EE73B1" w:rsidRPr="004A0612" w:rsidRDefault="00EE73B1" w:rsidP="00EE73B1">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sidRPr="004A0612">
        <w:rPr>
          <w:rFonts w:cs="Arial"/>
          <w:b/>
          <w:szCs w:val="20"/>
        </w:rPr>
        <w:t>- havarijní zásahy</w:t>
      </w:r>
      <w:r w:rsidRPr="004A0612">
        <w:rPr>
          <w:rFonts w:cs="Arial"/>
          <w:szCs w:val="20"/>
        </w:rPr>
        <w:t xml:space="preserve"> bude zajišťovat </w:t>
      </w:r>
      <w:r w:rsidR="008F6A30" w:rsidRPr="004A0612">
        <w:rPr>
          <w:rFonts w:cs="Arial"/>
          <w:szCs w:val="20"/>
        </w:rPr>
        <w:t>minimálně jeden pracovník</w:t>
      </w:r>
      <w:r w:rsidRPr="004A0612">
        <w:rPr>
          <w:rFonts w:cs="Arial"/>
          <w:szCs w:val="20"/>
        </w:rPr>
        <w:t>/maximálně dv</w:t>
      </w:r>
      <w:r w:rsidR="008F6A30" w:rsidRPr="004A0612">
        <w:rPr>
          <w:rFonts w:cs="Arial"/>
          <w:szCs w:val="20"/>
        </w:rPr>
        <w:t>a</w:t>
      </w:r>
      <w:r w:rsidRPr="004A0612">
        <w:rPr>
          <w:rFonts w:cs="Arial"/>
          <w:szCs w:val="20"/>
        </w:rPr>
        <w:t xml:space="preserve"> </w:t>
      </w:r>
      <w:r w:rsidR="008F6A30" w:rsidRPr="004A0612">
        <w:rPr>
          <w:rFonts w:cs="Arial"/>
          <w:szCs w:val="20"/>
        </w:rPr>
        <w:t>pracovníci</w:t>
      </w:r>
      <w:r w:rsidRPr="004A0612">
        <w:rPr>
          <w:rFonts w:cs="Arial"/>
          <w:szCs w:val="20"/>
        </w:rPr>
        <w:t xml:space="preserve"> vybaven</w:t>
      </w:r>
      <w:r w:rsidR="008F6A30" w:rsidRPr="004A0612">
        <w:rPr>
          <w:rFonts w:cs="Arial"/>
          <w:szCs w:val="20"/>
        </w:rPr>
        <w:t>í</w:t>
      </w:r>
      <w:r w:rsidRPr="004A0612">
        <w:rPr>
          <w:rFonts w:cs="Arial"/>
          <w:szCs w:val="20"/>
        </w:rPr>
        <w:t xml:space="preserve"> potřebným nářadím a náčiním,</w:t>
      </w:r>
    </w:p>
    <w:p w14:paraId="6EEA1A95" w14:textId="77777777" w:rsidR="00EE73B1" w:rsidRPr="004A0612" w:rsidRDefault="00EE73B1" w:rsidP="00EE73B1">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sidRPr="004A0612">
        <w:rPr>
          <w:rFonts w:cs="Arial"/>
          <w:szCs w:val="20"/>
        </w:rPr>
        <w:t xml:space="preserve">- </w:t>
      </w:r>
      <w:r w:rsidRPr="004A0612">
        <w:rPr>
          <w:rFonts w:cs="Arial"/>
          <w:b/>
          <w:szCs w:val="20"/>
        </w:rPr>
        <w:t>ostatní opravy či údržbu nad rámec servisních prohlídek</w:t>
      </w:r>
      <w:r w:rsidRPr="004A0612">
        <w:rPr>
          <w:rFonts w:cs="Arial"/>
          <w:szCs w:val="20"/>
        </w:rPr>
        <w:t xml:space="preserve"> bude zajišťovat posádka skládající se z minimálně jednoho/maximálně dvou pracovníků vybavených potřebným nářadím a náčiním, pokud nebude v objednávce či v dílčí smlouvě stanoveno jinak.</w:t>
      </w:r>
    </w:p>
    <w:p w14:paraId="260AAA16"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w:t>
      </w:r>
    </w:p>
    <w:p w14:paraId="022BCD50" w14:textId="77777777" w:rsidR="00EE73B1" w:rsidRDefault="00EE73B1" w:rsidP="00EE73B1">
      <w:pPr>
        <w:spacing w:after="0" w:line="240" w:lineRule="auto"/>
        <w:jc w:val="both"/>
        <w:rPr>
          <w:rFonts w:ascii="Arial" w:hAnsi="Arial" w:cs="Arial"/>
          <w:sz w:val="20"/>
          <w:szCs w:val="20"/>
        </w:rPr>
      </w:pPr>
    </w:p>
    <w:p w14:paraId="64663E40" w14:textId="77777777" w:rsidR="00886963" w:rsidRDefault="00886963" w:rsidP="00EE73B1">
      <w:pPr>
        <w:spacing w:after="0" w:line="240" w:lineRule="auto"/>
        <w:jc w:val="both"/>
        <w:rPr>
          <w:rFonts w:ascii="Arial" w:hAnsi="Arial" w:cs="Arial"/>
          <w:sz w:val="20"/>
          <w:szCs w:val="20"/>
        </w:rPr>
      </w:pPr>
    </w:p>
    <w:p w14:paraId="416F155C" w14:textId="77777777" w:rsidR="00886963" w:rsidRDefault="00886963" w:rsidP="00EE73B1">
      <w:pPr>
        <w:spacing w:after="0" w:line="240" w:lineRule="auto"/>
        <w:jc w:val="both"/>
        <w:rPr>
          <w:rFonts w:ascii="Arial" w:hAnsi="Arial" w:cs="Arial"/>
          <w:sz w:val="20"/>
          <w:szCs w:val="20"/>
        </w:rPr>
      </w:pPr>
    </w:p>
    <w:p w14:paraId="5D934AC7" w14:textId="77777777" w:rsidR="00886963" w:rsidRPr="004A0612" w:rsidRDefault="00886963" w:rsidP="00EE73B1">
      <w:pPr>
        <w:spacing w:after="0" w:line="240" w:lineRule="auto"/>
        <w:jc w:val="both"/>
        <w:rPr>
          <w:rFonts w:ascii="Arial" w:hAnsi="Arial" w:cs="Arial"/>
          <w:sz w:val="20"/>
          <w:szCs w:val="20"/>
        </w:rPr>
      </w:pPr>
    </w:p>
    <w:p w14:paraId="657015D5" w14:textId="7BC45517" w:rsidR="00EE73B1" w:rsidRPr="004A0612" w:rsidRDefault="00EE73B1" w:rsidP="00EE73B1">
      <w:pPr>
        <w:pStyle w:val="Odstavecseseznamem"/>
        <w:numPr>
          <w:ilvl w:val="1"/>
          <w:numId w:val="43"/>
        </w:numPr>
        <w:spacing w:after="0" w:line="240" w:lineRule="auto"/>
        <w:jc w:val="both"/>
        <w:rPr>
          <w:rFonts w:ascii="Arial" w:hAnsi="Arial" w:cs="Arial"/>
          <w:b/>
          <w:sz w:val="20"/>
          <w:szCs w:val="20"/>
          <w:u w:val="single"/>
        </w:rPr>
      </w:pPr>
      <w:r w:rsidRPr="004A0612">
        <w:rPr>
          <w:rFonts w:ascii="Arial" w:hAnsi="Arial" w:cs="Arial"/>
          <w:b/>
          <w:sz w:val="20"/>
          <w:szCs w:val="20"/>
          <w:u w:val="single"/>
        </w:rPr>
        <w:lastRenderedPageBreak/>
        <w:t>Rozsah pravidelných servisních prohlídek, údržby, revizí, kontrol a dalších úkonů</w:t>
      </w:r>
    </w:p>
    <w:p w14:paraId="0141F9A8" w14:textId="77777777" w:rsidR="004A0612" w:rsidRPr="004A0612" w:rsidRDefault="004A0612" w:rsidP="004A0612">
      <w:pPr>
        <w:spacing w:after="0" w:line="240" w:lineRule="auto"/>
        <w:ind w:left="709"/>
        <w:rPr>
          <w:rFonts w:ascii="Arial" w:hAnsi="Arial" w:cs="Arial"/>
          <w:b/>
          <w:sz w:val="20"/>
          <w:szCs w:val="20"/>
          <w:u w:val="single"/>
        </w:rPr>
      </w:pPr>
    </w:p>
    <w:p w14:paraId="6EB02C76" w14:textId="557EB227" w:rsidR="00EE73B1" w:rsidRPr="004A0612" w:rsidRDefault="00275085" w:rsidP="004A0612">
      <w:pPr>
        <w:spacing w:after="0" w:line="240" w:lineRule="auto"/>
        <w:ind w:left="709"/>
        <w:rPr>
          <w:rFonts w:ascii="Arial" w:hAnsi="Arial" w:cs="Arial"/>
          <w:b/>
          <w:sz w:val="20"/>
          <w:szCs w:val="20"/>
          <w:u w:val="single"/>
        </w:rPr>
      </w:pPr>
      <w:r>
        <w:rPr>
          <w:rFonts w:ascii="Arial" w:hAnsi="Arial" w:cs="Arial"/>
          <w:b/>
          <w:sz w:val="20"/>
          <w:szCs w:val="20"/>
          <w:u w:val="single"/>
        </w:rPr>
        <w:t>C</w:t>
      </w:r>
      <w:r w:rsidR="00EE73B1" w:rsidRPr="004A0612">
        <w:rPr>
          <w:rFonts w:ascii="Arial" w:hAnsi="Arial" w:cs="Arial"/>
          <w:b/>
          <w:sz w:val="20"/>
          <w:szCs w:val="20"/>
          <w:u w:val="single"/>
        </w:rPr>
        <w:t xml:space="preserve">hladící jednotky s množstvím chladiva </w:t>
      </w:r>
      <w:r>
        <w:rPr>
          <w:rFonts w:ascii="Arial" w:hAnsi="Arial" w:cs="Arial"/>
          <w:b/>
          <w:sz w:val="20"/>
          <w:szCs w:val="20"/>
          <w:u w:val="single"/>
        </w:rPr>
        <w:t>do 100 kg</w:t>
      </w:r>
    </w:p>
    <w:p w14:paraId="7885739C" w14:textId="77777777" w:rsidR="00275085" w:rsidRDefault="00EE73B1" w:rsidP="004A0612">
      <w:pPr>
        <w:pStyle w:val="Nadpis2"/>
        <w:spacing w:before="0"/>
        <w:ind w:left="709"/>
        <w:rPr>
          <w:rFonts w:ascii="Arial" w:hAnsi="Arial" w:cs="Arial"/>
          <w:color w:val="auto"/>
          <w:sz w:val="20"/>
          <w:szCs w:val="20"/>
        </w:rPr>
      </w:pPr>
      <w:r w:rsidRPr="004A0612">
        <w:rPr>
          <w:rFonts w:ascii="Arial" w:hAnsi="Arial" w:cs="Arial"/>
          <w:color w:val="auto"/>
          <w:sz w:val="20"/>
          <w:szCs w:val="20"/>
        </w:rPr>
        <w:t>Pravidelná servisní prohlídka chladících jednotek</w:t>
      </w:r>
    </w:p>
    <w:p w14:paraId="50036307" w14:textId="1BA743F2"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xml:space="preserve">Frekvence </w:t>
      </w:r>
      <w:r w:rsidR="00275085">
        <w:rPr>
          <w:rFonts w:ascii="Arial" w:hAnsi="Arial" w:cs="Arial"/>
          <w:sz w:val="20"/>
          <w:szCs w:val="20"/>
        </w:rPr>
        <w:t>2</w:t>
      </w:r>
      <w:r w:rsidRPr="004A0612">
        <w:rPr>
          <w:rFonts w:ascii="Arial" w:hAnsi="Arial" w:cs="Arial"/>
          <w:sz w:val="20"/>
          <w:szCs w:val="20"/>
        </w:rPr>
        <w:t>xročně</w:t>
      </w:r>
    </w:p>
    <w:p w14:paraId="42940987" w14:textId="77777777" w:rsidR="00C170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Rozsah:</w:t>
      </w:r>
      <w:r w:rsidR="00C170B1" w:rsidRPr="004A0612" w:rsidDel="00C170B1">
        <w:rPr>
          <w:rFonts w:ascii="Arial" w:hAnsi="Arial" w:cs="Arial"/>
          <w:sz w:val="20"/>
          <w:szCs w:val="20"/>
        </w:rPr>
        <w:t xml:space="preserve"> </w:t>
      </w:r>
    </w:p>
    <w:p w14:paraId="5B134CD0" w14:textId="77777777" w:rsidR="004A0612" w:rsidRPr="004A0612" w:rsidRDefault="004A0612" w:rsidP="004A0612">
      <w:pPr>
        <w:spacing w:after="0" w:line="240" w:lineRule="auto"/>
        <w:ind w:left="709"/>
        <w:rPr>
          <w:rFonts w:ascii="Arial" w:hAnsi="Arial" w:cs="Arial"/>
          <w:b/>
          <w:sz w:val="20"/>
          <w:szCs w:val="20"/>
        </w:rPr>
      </w:pPr>
    </w:p>
    <w:p w14:paraId="531FF74B" w14:textId="77777777" w:rsidR="00825072" w:rsidRPr="00E82059" w:rsidRDefault="00EE73B1" w:rsidP="004A0612">
      <w:pPr>
        <w:spacing w:after="0" w:line="240" w:lineRule="auto"/>
        <w:ind w:left="709"/>
        <w:rPr>
          <w:rFonts w:ascii="Arial" w:hAnsi="Arial" w:cs="Arial"/>
          <w:b/>
          <w:sz w:val="20"/>
          <w:szCs w:val="20"/>
        </w:rPr>
      </w:pPr>
      <w:r w:rsidRPr="00E82059">
        <w:rPr>
          <w:rFonts w:ascii="Arial" w:hAnsi="Arial" w:cs="Arial"/>
          <w:b/>
          <w:sz w:val="20"/>
          <w:szCs w:val="20"/>
        </w:rPr>
        <w:t xml:space="preserve">Chladící jednotky typu </w:t>
      </w:r>
      <w:r w:rsidR="00825072" w:rsidRPr="00E82059">
        <w:rPr>
          <w:rFonts w:ascii="Arial" w:hAnsi="Arial" w:cs="Arial"/>
          <w:b/>
          <w:sz w:val="20"/>
          <w:szCs w:val="20"/>
        </w:rPr>
        <w:t>AERMEC NRB 1000 E00</w:t>
      </w:r>
    </w:p>
    <w:p w14:paraId="636C7271" w14:textId="18B24F24" w:rsidR="00E82059" w:rsidRDefault="00E82059" w:rsidP="004A0612">
      <w:pPr>
        <w:spacing w:after="0" w:line="240" w:lineRule="auto"/>
        <w:ind w:left="709"/>
        <w:rPr>
          <w:rFonts w:ascii="Arial" w:hAnsi="Arial" w:cs="Arial"/>
          <w:sz w:val="20"/>
          <w:szCs w:val="20"/>
        </w:rPr>
      </w:pPr>
      <w:r>
        <w:rPr>
          <w:rFonts w:ascii="Arial" w:hAnsi="Arial" w:cs="Arial"/>
          <w:sz w:val="20"/>
          <w:szCs w:val="20"/>
        </w:rPr>
        <w:t>Rozvodná skříň</w:t>
      </w:r>
    </w:p>
    <w:p w14:paraId="0406ECAD" w14:textId="2DA258E7" w:rsid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w:t>
      </w:r>
      <w:r>
        <w:rPr>
          <w:rFonts w:ascii="Arial" w:hAnsi="Arial" w:cs="Arial"/>
          <w:sz w:val="20"/>
          <w:szCs w:val="20"/>
        </w:rPr>
        <w:t xml:space="preserve"> </w:t>
      </w:r>
      <w:r w:rsidRPr="00E82059">
        <w:rPr>
          <w:rFonts w:ascii="Arial" w:hAnsi="Arial" w:cs="Arial"/>
          <w:sz w:val="20"/>
          <w:szCs w:val="20"/>
        </w:rPr>
        <w:t>v</w:t>
      </w:r>
      <w:r>
        <w:rPr>
          <w:rFonts w:ascii="Arial" w:hAnsi="Arial" w:cs="Arial"/>
          <w:sz w:val="20"/>
          <w:szCs w:val="20"/>
        </w:rPr>
        <w:t>izuzální kontrola stavu řídící desky,</w:t>
      </w:r>
    </w:p>
    <w:p w14:paraId="11C0D46F" w14:textId="5FF2E5F7"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nastavení parametrů řídícího regulátoru (set-point, ochrany atd.),</w:t>
      </w:r>
    </w:p>
    <w:p w14:paraId="3091AEFD" w14:textId="77C12C87"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stavu kontaktů stykačů a dotažejní el. spojů,</w:t>
      </w:r>
    </w:p>
    <w:p w14:paraId="7A505B08" w14:textId="5A0FE04B" w:rsidR="00E82059" w:rsidRDefault="00E82059" w:rsidP="00E82059">
      <w:pPr>
        <w:spacing w:after="0" w:line="240" w:lineRule="auto"/>
        <w:ind w:left="709"/>
        <w:rPr>
          <w:rFonts w:ascii="Arial" w:hAnsi="Arial" w:cs="Arial"/>
          <w:sz w:val="20"/>
          <w:szCs w:val="20"/>
        </w:rPr>
      </w:pPr>
      <w:r>
        <w:rPr>
          <w:rFonts w:ascii="Arial" w:hAnsi="Arial" w:cs="Arial"/>
          <w:sz w:val="20"/>
          <w:szCs w:val="20"/>
        </w:rPr>
        <w:t>Ochranné prvky</w:t>
      </w:r>
    </w:p>
    <w:p w14:paraId="48D6232A" w14:textId="3E568D5B" w:rsid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w:t>
      </w:r>
      <w:r>
        <w:rPr>
          <w:rFonts w:ascii="Arial" w:hAnsi="Arial" w:cs="Arial"/>
          <w:sz w:val="20"/>
          <w:szCs w:val="20"/>
        </w:rPr>
        <w:t xml:space="preserve"> k</w:t>
      </w:r>
      <w:r w:rsidRPr="00E82059">
        <w:rPr>
          <w:rFonts w:ascii="Arial" w:hAnsi="Arial" w:cs="Arial"/>
          <w:sz w:val="20"/>
          <w:szCs w:val="20"/>
        </w:rPr>
        <w:t>ontrola fu</w:t>
      </w:r>
      <w:r>
        <w:rPr>
          <w:rFonts w:ascii="Arial" w:hAnsi="Arial" w:cs="Arial"/>
          <w:sz w:val="20"/>
          <w:szCs w:val="20"/>
        </w:rPr>
        <w:t>nkce hlídače průtoku,</w:t>
      </w:r>
    </w:p>
    <w:p w14:paraId="3C3AFF07" w14:textId="69E5B106"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funkce vysotlaké/nízkotlaké ochrany,</w:t>
      </w:r>
    </w:p>
    <w:p w14:paraId="19799F6C" w14:textId="18AD7D5F"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protimrazového čidla,</w:t>
      </w:r>
    </w:p>
    <w:p w14:paraId="051BDB02" w14:textId="2F28EEBA"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fázovacího relé,</w:t>
      </w:r>
    </w:p>
    <w:p w14:paraId="52AF6E57" w14:textId="519BEA54" w:rsidR="00E82059" w:rsidRDefault="00E82059" w:rsidP="00E82059">
      <w:pPr>
        <w:spacing w:after="0" w:line="240" w:lineRule="auto"/>
        <w:ind w:left="709"/>
        <w:rPr>
          <w:rFonts w:ascii="Arial" w:hAnsi="Arial" w:cs="Arial"/>
          <w:sz w:val="20"/>
          <w:szCs w:val="20"/>
        </w:rPr>
      </w:pPr>
      <w:r>
        <w:rPr>
          <w:rFonts w:ascii="Arial" w:hAnsi="Arial" w:cs="Arial"/>
          <w:sz w:val="20"/>
          <w:szCs w:val="20"/>
        </w:rPr>
        <w:t>Motorkompresory</w:t>
      </w:r>
    </w:p>
    <w:p w14:paraId="505B175B" w14:textId="144FB36A" w:rsid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w:t>
      </w:r>
      <w:r>
        <w:rPr>
          <w:rFonts w:ascii="Arial" w:hAnsi="Arial" w:cs="Arial"/>
          <w:sz w:val="20"/>
          <w:szCs w:val="20"/>
        </w:rPr>
        <w:t xml:space="preserve"> </w:t>
      </w:r>
      <w:r w:rsidRPr="00E82059">
        <w:rPr>
          <w:rFonts w:ascii="Arial" w:hAnsi="Arial" w:cs="Arial"/>
          <w:sz w:val="20"/>
          <w:szCs w:val="20"/>
        </w:rPr>
        <w:t>k</w:t>
      </w:r>
      <w:r>
        <w:rPr>
          <w:rFonts w:ascii="Arial" w:hAnsi="Arial" w:cs="Arial"/>
          <w:sz w:val="20"/>
          <w:szCs w:val="20"/>
        </w:rPr>
        <w:t>ontrola těsnosti bloku, pájených či šroubovaných spojů,</w:t>
      </w:r>
    </w:p>
    <w:p w14:paraId="4DDF8DCC" w14:textId="496AC37B"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stavu hladiny oleje v kompresoru,</w:t>
      </w:r>
    </w:p>
    <w:p w14:paraId="1FDA1C4E" w14:textId="13B11080"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funkce el. topení v kompresoru,</w:t>
      </w:r>
    </w:p>
    <w:p w14:paraId="0AD2C84F" w14:textId="6C251F94" w:rsidR="00E82059" w:rsidRDefault="00E82059" w:rsidP="00E82059">
      <w:pPr>
        <w:spacing w:after="0" w:line="240" w:lineRule="auto"/>
        <w:ind w:left="709"/>
        <w:rPr>
          <w:rFonts w:ascii="Arial" w:hAnsi="Arial" w:cs="Arial"/>
          <w:sz w:val="20"/>
          <w:szCs w:val="20"/>
        </w:rPr>
      </w:pPr>
      <w:r>
        <w:rPr>
          <w:rFonts w:ascii="Arial" w:hAnsi="Arial" w:cs="Arial"/>
          <w:sz w:val="20"/>
          <w:szCs w:val="20"/>
        </w:rPr>
        <w:t>- kontrola dotažení vodičů ve svorkovnici,</w:t>
      </w:r>
    </w:p>
    <w:p w14:paraId="535B2EF4" w14:textId="5FB25C4E" w:rsidR="00E82059" w:rsidRDefault="00E82059" w:rsidP="00E82059">
      <w:pPr>
        <w:spacing w:after="0" w:line="240" w:lineRule="auto"/>
        <w:ind w:left="709"/>
        <w:rPr>
          <w:rFonts w:ascii="Arial" w:hAnsi="Arial" w:cs="Arial"/>
          <w:sz w:val="20"/>
          <w:szCs w:val="20"/>
        </w:rPr>
      </w:pPr>
      <w:r>
        <w:rPr>
          <w:rFonts w:ascii="Arial" w:hAnsi="Arial" w:cs="Arial"/>
          <w:sz w:val="20"/>
          <w:szCs w:val="20"/>
        </w:rPr>
        <w:t>- měření odběru prou</w:t>
      </w:r>
      <w:r w:rsidR="00840E8F">
        <w:rPr>
          <w:rFonts w:ascii="Arial" w:hAnsi="Arial" w:cs="Arial"/>
          <w:sz w:val="20"/>
          <w:szCs w:val="20"/>
        </w:rPr>
        <w:t>du v souvislosti s výkonem kompresoru a tlaků v chladícím okruhu,</w:t>
      </w:r>
    </w:p>
    <w:p w14:paraId="46810BE6" w14:textId="104701CB" w:rsidR="00840E8F" w:rsidRDefault="00840E8F" w:rsidP="00E82059">
      <w:pPr>
        <w:spacing w:after="0" w:line="240" w:lineRule="auto"/>
        <w:ind w:left="709"/>
        <w:rPr>
          <w:rFonts w:ascii="Arial" w:hAnsi="Arial" w:cs="Arial"/>
          <w:sz w:val="20"/>
          <w:szCs w:val="20"/>
        </w:rPr>
      </w:pPr>
      <w:r>
        <w:rPr>
          <w:rFonts w:ascii="Arial" w:hAnsi="Arial" w:cs="Arial"/>
          <w:sz w:val="20"/>
          <w:szCs w:val="20"/>
        </w:rPr>
        <w:t>- kontrola stavu stykačů,</w:t>
      </w:r>
    </w:p>
    <w:p w14:paraId="588C0FCD" w14:textId="544657D3" w:rsidR="00840E8F" w:rsidRDefault="00840E8F" w:rsidP="00E82059">
      <w:pPr>
        <w:spacing w:after="0" w:line="240" w:lineRule="auto"/>
        <w:ind w:left="709"/>
        <w:rPr>
          <w:rFonts w:ascii="Arial" w:hAnsi="Arial" w:cs="Arial"/>
          <w:sz w:val="20"/>
          <w:szCs w:val="20"/>
        </w:rPr>
      </w:pPr>
      <w:r>
        <w:rPr>
          <w:rFonts w:ascii="Arial" w:hAnsi="Arial" w:cs="Arial"/>
          <w:sz w:val="20"/>
          <w:szCs w:val="20"/>
        </w:rPr>
        <w:t>- kontrola nastavení nadproudových ochran nebo jištění,</w:t>
      </w:r>
    </w:p>
    <w:p w14:paraId="0F1C85D1" w14:textId="17EB4AAC" w:rsidR="00840E8F" w:rsidRDefault="00840E8F" w:rsidP="00E82059">
      <w:pPr>
        <w:spacing w:after="0" w:line="240" w:lineRule="auto"/>
        <w:ind w:left="709"/>
        <w:rPr>
          <w:rFonts w:ascii="Arial" w:hAnsi="Arial" w:cs="Arial"/>
          <w:sz w:val="20"/>
          <w:szCs w:val="20"/>
        </w:rPr>
      </w:pPr>
      <w:r>
        <w:rPr>
          <w:rFonts w:ascii="Arial" w:hAnsi="Arial" w:cs="Arial"/>
          <w:sz w:val="20"/>
          <w:szCs w:val="20"/>
        </w:rPr>
        <w:t>- kontrola teploty bloku (sání, olej, výtlak),</w:t>
      </w:r>
    </w:p>
    <w:p w14:paraId="29A41CA2" w14:textId="571E3A21" w:rsidR="00840E8F" w:rsidRDefault="00840E8F" w:rsidP="00E82059">
      <w:pPr>
        <w:spacing w:after="0" w:line="240" w:lineRule="auto"/>
        <w:ind w:left="709"/>
        <w:rPr>
          <w:rFonts w:ascii="Arial" w:hAnsi="Arial" w:cs="Arial"/>
          <w:sz w:val="20"/>
          <w:szCs w:val="20"/>
        </w:rPr>
      </w:pPr>
      <w:r>
        <w:rPr>
          <w:rFonts w:ascii="Arial" w:hAnsi="Arial" w:cs="Arial"/>
          <w:sz w:val="20"/>
          <w:szCs w:val="20"/>
        </w:rPr>
        <w:t>Chladící okruhy</w:t>
      </w:r>
    </w:p>
    <w:p w14:paraId="6D13CD94" w14:textId="77777777" w:rsidR="00974918" w:rsidRPr="00182D93" w:rsidRDefault="00974918" w:rsidP="00974918">
      <w:pPr>
        <w:spacing w:after="0" w:line="240" w:lineRule="auto"/>
        <w:ind w:left="708"/>
        <w:jc w:val="both"/>
        <w:rPr>
          <w:rFonts w:ascii="Arial" w:hAnsi="Arial" w:cs="Arial"/>
          <w:sz w:val="20"/>
          <w:szCs w:val="20"/>
        </w:rPr>
      </w:pPr>
      <w:r w:rsidRPr="00182D93">
        <w:rPr>
          <w:rFonts w:ascii="Arial" w:hAnsi="Arial" w:cs="Arial"/>
          <w:sz w:val="20"/>
          <w:szCs w:val="20"/>
        </w:rPr>
        <w:t xml:space="preserve">- kontrola těsnosti chladících okruhů dle platné legislativy (Zákon č. 89/2017, Nařízení č. 517/2014; Zákon č. 73/2012 Sb., Vyhláška 257/2012 Sb., Nařízení ES č. 1516/2007, Nařízení a ES č. 842/2006), </w:t>
      </w:r>
    </w:p>
    <w:p w14:paraId="389C5777" w14:textId="7586D9AC" w:rsidR="00840E8F" w:rsidRDefault="00840E8F" w:rsidP="00840E8F">
      <w:pPr>
        <w:spacing w:after="0" w:line="240" w:lineRule="auto"/>
        <w:ind w:left="709"/>
        <w:rPr>
          <w:rFonts w:ascii="Arial" w:hAnsi="Arial" w:cs="Arial"/>
          <w:sz w:val="20"/>
          <w:szCs w:val="20"/>
        </w:rPr>
      </w:pPr>
      <w:r w:rsidRPr="00840E8F">
        <w:rPr>
          <w:rFonts w:ascii="Arial" w:hAnsi="Arial" w:cs="Arial"/>
          <w:sz w:val="20"/>
          <w:szCs w:val="20"/>
        </w:rPr>
        <w:t>-</w:t>
      </w:r>
      <w:r>
        <w:rPr>
          <w:rFonts w:ascii="Arial" w:hAnsi="Arial" w:cs="Arial"/>
          <w:sz w:val="20"/>
          <w:szCs w:val="20"/>
        </w:rPr>
        <w:t xml:space="preserve"> </w:t>
      </w:r>
      <w:r w:rsidRPr="00840E8F">
        <w:rPr>
          <w:rFonts w:ascii="Arial" w:hAnsi="Arial" w:cs="Arial"/>
          <w:sz w:val="20"/>
          <w:szCs w:val="20"/>
        </w:rPr>
        <w:t>viz</w:t>
      </w:r>
      <w:r>
        <w:rPr>
          <w:rFonts w:ascii="Arial" w:hAnsi="Arial" w:cs="Arial"/>
          <w:sz w:val="20"/>
          <w:szCs w:val="20"/>
        </w:rPr>
        <w:t>uální kontrola stavu Cu-potrubí a komponentů,</w:t>
      </w:r>
    </w:p>
    <w:p w14:paraId="5145958B" w14:textId="45022838" w:rsidR="00840E8F" w:rsidRDefault="00840E8F" w:rsidP="00840E8F">
      <w:pPr>
        <w:spacing w:after="0" w:line="240" w:lineRule="auto"/>
        <w:ind w:left="709"/>
        <w:rPr>
          <w:rFonts w:ascii="Arial" w:hAnsi="Arial" w:cs="Arial"/>
          <w:sz w:val="20"/>
          <w:szCs w:val="20"/>
        </w:rPr>
      </w:pPr>
      <w:r>
        <w:rPr>
          <w:rFonts w:ascii="Arial" w:hAnsi="Arial" w:cs="Arial"/>
          <w:sz w:val="20"/>
          <w:szCs w:val="20"/>
        </w:rPr>
        <w:t>- kontrola stavu hladiny chladiva v průhledítku (je-li osazeno) a indikace vlhkosti,</w:t>
      </w:r>
    </w:p>
    <w:p w14:paraId="7ECDCAFA" w14:textId="22824D03" w:rsidR="00840E8F" w:rsidRDefault="00840E8F" w:rsidP="00840E8F">
      <w:pPr>
        <w:spacing w:after="0" w:line="240" w:lineRule="auto"/>
        <w:ind w:left="709"/>
        <w:rPr>
          <w:rFonts w:ascii="Arial" w:hAnsi="Arial" w:cs="Arial"/>
          <w:sz w:val="20"/>
          <w:szCs w:val="20"/>
        </w:rPr>
      </w:pPr>
      <w:r>
        <w:rPr>
          <w:rFonts w:ascii="Arial" w:hAnsi="Arial" w:cs="Arial"/>
          <w:sz w:val="20"/>
          <w:szCs w:val="20"/>
        </w:rPr>
        <w:t>- měření tlaků a teplot chladiva,</w:t>
      </w:r>
    </w:p>
    <w:p w14:paraId="7BD12B53" w14:textId="7E2450AC" w:rsidR="00840E8F" w:rsidRDefault="00840E8F" w:rsidP="00840E8F">
      <w:pPr>
        <w:spacing w:after="0" w:line="240" w:lineRule="auto"/>
        <w:ind w:left="709"/>
        <w:rPr>
          <w:rFonts w:ascii="Arial" w:hAnsi="Arial" w:cs="Arial"/>
          <w:sz w:val="20"/>
          <w:szCs w:val="20"/>
        </w:rPr>
      </w:pPr>
      <w:r>
        <w:rPr>
          <w:rFonts w:ascii="Arial" w:hAnsi="Arial" w:cs="Arial"/>
          <w:sz w:val="20"/>
          <w:szCs w:val="20"/>
        </w:rPr>
        <w:t>- kontrola funkce termostatického expanzního/el. expanzního ventilu,</w:t>
      </w:r>
    </w:p>
    <w:p w14:paraId="40BBC293" w14:textId="4436A40C" w:rsidR="00840E8F" w:rsidRDefault="00840E8F" w:rsidP="00840E8F">
      <w:pPr>
        <w:spacing w:after="0" w:line="240" w:lineRule="auto"/>
        <w:ind w:left="709"/>
        <w:rPr>
          <w:rFonts w:ascii="Arial" w:hAnsi="Arial" w:cs="Arial"/>
          <w:sz w:val="20"/>
          <w:szCs w:val="20"/>
        </w:rPr>
      </w:pPr>
      <w:r>
        <w:rPr>
          <w:rFonts w:ascii="Arial" w:hAnsi="Arial" w:cs="Arial"/>
          <w:sz w:val="20"/>
          <w:szCs w:val="20"/>
        </w:rPr>
        <w:t>- kontrola teploty na vstupu a výstupu filtr-dehydrátoru,</w:t>
      </w:r>
    </w:p>
    <w:p w14:paraId="5237DD6E" w14:textId="5B28892D" w:rsidR="00840E8F" w:rsidRDefault="00840E8F" w:rsidP="00840E8F">
      <w:pPr>
        <w:spacing w:after="0" w:line="240" w:lineRule="auto"/>
        <w:ind w:left="709"/>
        <w:rPr>
          <w:rFonts w:ascii="Arial" w:hAnsi="Arial" w:cs="Arial"/>
          <w:sz w:val="20"/>
          <w:szCs w:val="20"/>
        </w:rPr>
      </w:pPr>
      <w:r>
        <w:rPr>
          <w:rFonts w:ascii="Arial" w:hAnsi="Arial" w:cs="Arial"/>
          <w:sz w:val="20"/>
          <w:szCs w:val="20"/>
        </w:rPr>
        <w:t>- kontrola funkčnosti topných těles deskového výměníku,</w:t>
      </w:r>
    </w:p>
    <w:p w14:paraId="7F402717" w14:textId="12EE32C4" w:rsidR="00840E8F" w:rsidRDefault="00840E8F" w:rsidP="00840E8F">
      <w:pPr>
        <w:spacing w:after="0" w:line="240" w:lineRule="auto"/>
        <w:ind w:left="709"/>
        <w:rPr>
          <w:rFonts w:ascii="Arial" w:hAnsi="Arial" w:cs="Arial"/>
          <w:sz w:val="20"/>
          <w:szCs w:val="20"/>
        </w:rPr>
      </w:pPr>
      <w:r>
        <w:rPr>
          <w:rFonts w:ascii="Arial" w:hAnsi="Arial" w:cs="Arial"/>
          <w:sz w:val="20"/>
          <w:szCs w:val="20"/>
        </w:rPr>
        <w:t>- kontrola chladícího okruhu,</w:t>
      </w:r>
    </w:p>
    <w:p w14:paraId="526F4B2A" w14:textId="6473B41A" w:rsidR="00E82059" w:rsidRDefault="00840E8F" w:rsidP="004A0612">
      <w:pPr>
        <w:spacing w:after="0" w:line="240" w:lineRule="auto"/>
        <w:ind w:left="709"/>
        <w:rPr>
          <w:rFonts w:ascii="Arial" w:hAnsi="Arial" w:cs="Arial"/>
          <w:sz w:val="20"/>
          <w:szCs w:val="20"/>
        </w:rPr>
      </w:pPr>
      <w:r>
        <w:rPr>
          <w:rFonts w:ascii="Arial" w:hAnsi="Arial" w:cs="Arial"/>
          <w:sz w:val="20"/>
          <w:szCs w:val="20"/>
        </w:rPr>
        <w:t>Hydraulický okrhu jednotky (výparník, kondenzátor)</w:t>
      </w:r>
    </w:p>
    <w:p w14:paraId="45D14035" w14:textId="41D6BD92" w:rsidR="00840E8F" w:rsidRDefault="00840E8F" w:rsidP="00840E8F">
      <w:pPr>
        <w:spacing w:after="0" w:line="240" w:lineRule="auto"/>
        <w:ind w:left="709"/>
        <w:rPr>
          <w:rFonts w:ascii="Arial" w:hAnsi="Arial" w:cs="Arial"/>
          <w:sz w:val="20"/>
          <w:szCs w:val="20"/>
        </w:rPr>
      </w:pPr>
      <w:r w:rsidRPr="00840E8F">
        <w:rPr>
          <w:rFonts w:ascii="Arial" w:hAnsi="Arial" w:cs="Arial"/>
          <w:sz w:val="20"/>
          <w:szCs w:val="20"/>
        </w:rPr>
        <w:t>-</w:t>
      </w:r>
      <w:r>
        <w:rPr>
          <w:rFonts w:ascii="Arial" w:hAnsi="Arial" w:cs="Arial"/>
          <w:sz w:val="20"/>
          <w:szCs w:val="20"/>
        </w:rPr>
        <w:t xml:space="preserve"> </w:t>
      </w:r>
      <w:r w:rsidRPr="00840E8F">
        <w:rPr>
          <w:rFonts w:ascii="Arial" w:hAnsi="Arial" w:cs="Arial"/>
          <w:sz w:val="20"/>
          <w:szCs w:val="20"/>
        </w:rPr>
        <w:t>v</w:t>
      </w:r>
      <w:r w:rsidR="00886963">
        <w:rPr>
          <w:rFonts w:ascii="Arial" w:hAnsi="Arial" w:cs="Arial"/>
          <w:sz w:val="20"/>
          <w:szCs w:val="20"/>
        </w:rPr>
        <w:t>izuální kontrola výparníku,</w:t>
      </w:r>
    </w:p>
    <w:p w14:paraId="43557E30" w14:textId="5CA27F60" w:rsidR="00886963" w:rsidRDefault="00886963" w:rsidP="00840E8F">
      <w:pPr>
        <w:spacing w:after="0" w:line="240" w:lineRule="auto"/>
        <w:ind w:left="709"/>
        <w:rPr>
          <w:rFonts w:ascii="Arial" w:hAnsi="Arial" w:cs="Arial"/>
          <w:sz w:val="20"/>
          <w:szCs w:val="20"/>
        </w:rPr>
      </w:pPr>
      <w:r>
        <w:rPr>
          <w:rFonts w:ascii="Arial" w:hAnsi="Arial" w:cs="Arial"/>
          <w:sz w:val="20"/>
          <w:szCs w:val="20"/>
        </w:rPr>
        <w:t>- vizuální kontrola kondenzátoru,</w:t>
      </w:r>
    </w:p>
    <w:p w14:paraId="6633647A" w14:textId="740B789D" w:rsidR="00886963" w:rsidRDefault="00886963" w:rsidP="00840E8F">
      <w:pPr>
        <w:spacing w:after="0" w:line="240" w:lineRule="auto"/>
        <w:ind w:left="709"/>
        <w:rPr>
          <w:rFonts w:ascii="Arial" w:hAnsi="Arial" w:cs="Arial"/>
          <w:sz w:val="20"/>
          <w:szCs w:val="20"/>
        </w:rPr>
      </w:pPr>
      <w:r>
        <w:rPr>
          <w:rFonts w:ascii="Arial" w:hAnsi="Arial" w:cs="Arial"/>
          <w:sz w:val="20"/>
          <w:szCs w:val="20"/>
        </w:rPr>
        <w:t>- kontrola vnějšího nepoškození rozvodů a izolace,</w:t>
      </w:r>
    </w:p>
    <w:p w14:paraId="60FD64A8" w14:textId="7C0386AC" w:rsidR="00886963" w:rsidRDefault="00886963" w:rsidP="00840E8F">
      <w:pPr>
        <w:spacing w:after="0" w:line="240" w:lineRule="auto"/>
        <w:ind w:left="709"/>
        <w:rPr>
          <w:rFonts w:ascii="Arial" w:hAnsi="Arial" w:cs="Arial"/>
          <w:sz w:val="20"/>
          <w:szCs w:val="20"/>
        </w:rPr>
      </w:pPr>
      <w:r>
        <w:rPr>
          <w:rFonts w:ascii="Arial" w:hAnsi="Arial" w:cs="Arial"/>
          <w:sz w:val="20"/>
          <w:szCs w:val="20"/>
        </w:rPr>
        <w:t>- kontrola těsnosti rozvodů,</w:t>
      </w:r>
    </w:p>
    <w:p w14:paraId="3D58355A" w14:textId="2BDA9B1E" w:rsidR="00886963" w:rsidRDefault="00886963" w:rsidP="00840E8F">
      <w:pPr>
        <w:spacing w:after="0" w:line="240" w:lineRule="auto"/>
        <w:ind w:left="709"/>
        <w:rPr>
          <w:rFonts w:ascii="Arial" w:hAnsi="Arial" w:cs="Arial"/>
          <w:sz w:val="20"/>
          <w:szCs w:val="20"/>
        </w:rPr>
      </w:pPr>
      <w:r>
        <w:rPr>
          <w:rFonts w:ascii="Arial" w:hAnsi="Arial" w:cs="Arial"/>
          <w:sz w:val="20"/>
          <w:szCs w:val="20"/>
        </w:rPr>
        <w:t>- kontrola stavu a množství náplně,</w:t>
      </w:r>
    </w:p>
    <w:p w14:paraId="2E52718B" w14:textId="79C44469" w:rsidR="00886963" w:rsidRDefault="00886963" w:rsidP="00840E8F">
      <w:pPr>
        <w:spacing w:after="0" w:line="240" w:lineRule="auto"/>
        <w:ind w:left="709"/>
        <w:rPr>
          <w:rFonts w:ascii="Arial" w:hAnsi="Arial" w:cs="Arial"/>
          <w:sz w:val="20"/>
          <w:szCs w:val="20"/>
        </w:rPr>
      </w:pPr>
      <w:r>
        <w:rPr>
          <w:rFonts w:ascii="Arial" w:hAnsi="Arial" w:cs="Arial"/>
          <w:sz w:val="20"/>
          <w:szCs w:val="20"/>
        </w:rPr>
        <w:t>- kontrola funkce ovládacích a regulačních prvků,</w:t>
      </w:r>
    </w:p>
    <w:p w14:paraId="7C7D9B85" w14:textId="0C5CDD0F" w:rsidR="00886963" w:rsidRDefault="00886963" w:rsidP="00840E8F">
      <w:pPr>
        <w:spacing w:after="0" w:line="240" w:lineRule="auto"/>
        <w:ind w:left="709"/>
        <w:rPr>
          <w:rFonts w:ascii="Arial" w:hAnsi="Arial" w:cs="Arial"/>
          <w:sz w:val="20"/>
          <w:szCs w:val="20"/>
        </w:rPr>
      </w:pPr>
      <w:r>
        <w:rPr>
          <w:rFonts w:ascii="Arial" w:hAnsi="Arial" w:cs="Arial"/>
          <w:sz w:val="20"/>
          <w:szCs w:val="20"/>
        </w:rPr>
        <w:t>- kontrola teplotního spádu,</w:t>
      </w:r>
    </w:p>
    <w:p w14:paraId="12A37C9A" w14:textId="14708622" w:rsidR="00E82059" w:rsidRDefault="00886963" w:rsidP="004A0612">
      <w:pPr>
        <w:spacing w:after="0" w:line="240" w:lineRule="auto"/>
        <w:ind w:left="709"/>
        <w:rPr>
          <w:rFonts w:ascii="Arial" w:hAnsi="Arial" w:cs="Arial"/>
          <w:sz w:val="20"/>
          <w:szCs w:val="20"/>
        </w:rPr>
      </w:pPr>
      <w:r>
        <w:rPr>
          <w:rFonts w:ascii="Arial" w:hAnsi="Arial" w:cs="Arial"/>
          <w:sz w:val="20"/>
          <w:szCs w:val="20"/>
        </w:rPr>
        <w:t>- kontrola funkce hlídače průtoku (flow-switch),</w:t>
      </w:r>
    </w:p>
    <w:p w14:paraId="31DDDFB8" w14:textId="27DC5B27" w:rsidR="00886963" w:rsidRDefault="00886963" w:rsidP="004A0612">
      <w:pPr>
        <w:spacing w:after="0" w:line="240" w:lineRule="auto"/>
        <w:ind w:left="709"/>
        <w:rPr>
          <w:rFonts w:ascii="Arial" w:hAnsi="Arial" w:cs="Arial"/>
          <w:sz w:val="20"/>
          <w:szCs w:val="20"/>
        </w:rPr>
      </w:pPr>
      <w:r>
        <w:rPr>
          <w:rFonts w:ascii="Arial" w:hAnsi="Arial" w:cs="Arial"/>
          <w:sz w:val="20"/>
          <w:szCs w:val="20"/>
        </w:rPr>
        <w:t>Další úkony při servisní prohlídce</w:t>
      </w:r>
    </w:p>
    <w:p w14:paraId="5BC3FD67" w14:textId="77777777" w:rsidR="00840E8F" w:rsidRPr="00E82059" w:rsidRDefault="00840E8F" w:rsidP="00840E8F">
      <w:pPr>
        <w:spacing w:after="0" w:line="240" w:lineRule="auto"/>
        <w:ind w:left="709"/>
        <w:rPr>
          <w:rFonts w:ascii="Arial" w:hAnsi="Arial" w:cs="Arial"/>
          <w:sz w:val="20"/>
          <w:szCs w:val="20"/>
        </w:rPr>
      </w:pPr>
      <w:r w:rsidRPr="00E82059">
        <w:rPr>
          <w:rFonts w:ascii="Arial" w:hAnsi="Arial" w:cs="Arial"/>
          <w:sz w:val="20"/>
          <w:szCs w:val="20"/>
        </w:rPr>
        <w:t>- kontrola neobvyklého hluku a vibrací, mechanického poškození, nátěrů,</w:t>
      </w:r>
    </w:p>
    <w:p w14:paraId="43A2F796" w14:textId="77777777" w:rsidR="00EE73B1" w:rsidRPr="00E82059" w:rsidRDefault="00EE73B1" w:rsidP="004A0612">
      <w:pPr>
        <w:spacing w:after="0" w:line="240" w:lineRule="auto"/>
        <w:ind w:left="709"/>
        <w:rPr>
          <w:rFonts w:ascii="Arial" w:hAnsi="Arial" w:cs="Arial"/>
          <w:sz w:val="20"/>
          <w:szCs w:val="20"/>
        </w:rPr>
      </w:pPr>
      <w:r w:rsidRPr="00E82059">
        <w:rPr>
          <w:rFonts w:ascii="Arial" w:hAnsi="Arial" w:cs="Arial"/>
          <w:sz w:val="20"/>
          <w:szCs w:val="20"/>
        </w:rPr>
        <w:t>- kontrola napájení chladící jednotky a odběry, kontrola el. části, izolačních odporů, uzemnění,</w:t>
      </w:r>
    </w:p>
    <w:p w14:paraId="1AC95FF6" w14:textId="238954B8" w:rsidR="005A4500" w:rsidRPr="00E82059" w:rsidRDefault="005A4500" w:rsidP="004A0612">
      <w:pPr>
        <w:spacing w:after="0" w:line="240" w:lineRule="auto"/>
        <w:ind w:left="709"/>
        <w:rPr>
          <w:rFonts w:ascii="Arial" w:hAnsi="Arial" w:cs="Arial"/>
          <w:sz w:val="20"/>
          <w:szCs w:val="20"/>
        </w:rPr>
      </w:pPr>
      <w:r w:rsidRPr="00E82059">
        <w:rPr>
          <w:rFonts w:ascii="Arial" w:hAnsi="Arial" w:cs="Arial"/>
          <w:sz w:val="20"/>
          <w:szCs w:val="20"/>
        </w:rPr>
        <w:t>- kontrola platnosti revize pojistných ventilů,</w:t>
      </w:r>
    </w:p>
    <w:p w14:paraId="70310492" w14:textId="65782464" w:rsidR="005A4500" w:rsidRPr="00E82059" w:rsidRDefault="005A4500" w:rsidP="004A0612">
      <w:pPr>
        <w:spacing w:after="0" w:line="240" w:lineRule="auto"/>
        <w:ind w:left="709"/>
        <w:rPr>
          <w:rFonts w:ascii="Arial" w:hAnsi="Arial" w:cs="Arial"/>
          <w:sz w:val="20"/>
          <w:szCs w:val="20"/>
        </w:rPr>
      </w:pPr>
      <w:r w:rsidRPr="00E82059">
        <w:rPr>
          <w:rFonts w:ascii="Arial" w:hAnsi="Arial" w:cs="Arial"/>
          <w:sz w:val="20"/>
          <w:szCs w:val="20"/>
        </w:rPr>
        <w:t>- kontrola / měření napětí a teploty na trafu,</w:t>
      </w:r>
    </w:p>
    <w:p w14:paraId="7AA0AEC0" w14:textId="0242F763" w:rsidR="005A4500" w:rsidRPr="00E82059" w:rsidRDefault="0040655C" w:rsidP="004A0612">
      <w:pPr>
        <w:spacing w:after="0" w:line="240" w:lineRule="auto"/>
        <w:ind w:left="709"/>
        <w:rPr>
          <w:rFonts w:ascii="Arial" w:hAnsi="Arial" w:cs="Arial"/>
          <w:sz w:val="20"/>
          <w:szCs w:val="20"/>
        </w:rPr>
      </w:pPr>
      <w:r w:rsidRPr="00E82059">
        <w:rPr>
          <w:rFonts w:ascii="Arial" w:hAnsi="Arial" w:cs="Arial"/>
          <w:sz w:val="20"/>
          <w:szCs w:val="20"/>
        </w:rPr>
        <w:t>- kontrola, odečtení a zapsání alarmů a provozních parametrů,</w:t>
      </w:r>
    </w:p>
    <w:p w14:paraId="43407DBE" w14:textId="0B186AE1" w:rsidR="0040655C" w:rsidRPr="00E82059" w:rsidRDefault="0040655C" w:rsidP="004A0612">
      <w:pPr>
        <w:spacing w:after="0" w:line="240" w:lineRule="auto"/>
        <w:ind w:left="709"/>
        <w:rPr>
          <w:rFonts w:ascii="Arial" w:hAnsi="Arial" w:cs="Arial"/>
          <w:sz w:val="20"/>
          <w:szCs w:val="20"/>
        </w:rPr>
      </w:pPr>
      <w:r w:rsidRPr="00E82059">
        <w:rPr>
          <w:rFonts w:ascii="Arial" w:hAnsi="Arial" w:cs="Arial"/>
          <w:sz w:val="20"/>
          <w:szCs w:val="20"/>
        </w:rPr>
        <w:t>- kontrola zanesení vodních filtrů a jejich vyčištění,</w:t>
      </w:r>
    </w:p>
    <w:p w14:paraId="1C24C78E" w14:textId="0FFA298B" w:rsidR="0040655C" w:rsidRPr="00E82059" w:rsidRDefault="0040655C" w:rsidP="004A0612">
      <w:pPr>
        <w:spacing w:after="0" w:line="240" w:lineRule="auto"/>
        <w:ind w:left="709"/>
        <w:rPr>
          <w:rFonts w:ascii="Arial" w:hAnsi="Arial" w:cs="Arial"/>
          <w:sz w:val="20"/>
          <w:szCs w:val="20"/>
        </w:rPr>
      </w:pPr>
      <w:r w:rsidRPr="00E82059">
        <w:rPr>
          <w:rFonts w:ascii="Arial" w:hAnsi="Arial" w:cs="Arial"/>
          <w:sz w:val="20"/>
          <w:szCs w:val="20"/>
        </w:rPr>
        <w:t>- kontrola závěsů, polodrážek a plochých těsnění,</w:t>
      </w:r>
    </w:p>
    <w:p w14:paraId="62786F1A" w14:textId="77777777" w:rsidR="0040655C" w:rsidRDefault="0040655C" w:rsidP="0040655C">
      <w:pPr>
        <w:pStyle w:val="Nadpis2"/>
        <w:spacing w:before="0"/>
        <w:ind w:left="709"/>
        <w:rPr>
          <w:rFonts w:ascii="Arial" w:hAnsi="Arial" w:cs="Arial"/>
          <w:b w:val="0"/>
          <w:color w:val="auto"/>
          <w:sz w:val="20"/>
          <w:szCs w:val="20"/>
        </w:rPr>
      </w:pPr>
      <w:r w:rsidRPr="0040655C">
        <w:rPr>
          <w:rFonts w:ascii="Arial" w:hAnsi="Arial" w:cs="Arial"/>
          <w:b w:val="0"/>
          <w:color w:val="auto"/>
          <w:sz w:val="20"/>
          <w:szCs w:val="20"/>
        </w:rPr>
        <w:t>- při podzimní servisní prohlídce navíc příprava chladících jednotek na zimní odstávku, částečné vypuštění hydraulického okruh (pod úroveň střechy), vypnutí / odstavení jednotek z provozu,</w:t>
      </w:r>
    </w:p>
    <w:p w14:paraId="759A1112" w14:textId="414B21CB" w:rsidR="0040655C" w:rsidRPr="0040655C" w:rsidRDefault="0040655C" w:rsidP="0040655C">
      <w:pPr>
        <w:pStyle w:val="Nadpis2"/>
        <w:spacing w:before="0"/>
        <w:ind w:left="709"/>
        <w:rPr>
          <w:rFonts w:ascii="Arial" w:hAnsi="Arial" w:cs="Arial"/>
          <w:b w:val="0"/>
          <w:color w:val="auto"/>
          <w:sz w:val="20"/>
          <w:szCs w:val="20"/>
        </w:rPr>
      </w:pPr>
      <w:r w:rsidRPr="0040655C">
        <w:rPr>
          <w:rFonts w:ascii="Arial" w:hAnsi="Arial" w:cs="Arial"/>
          <w:b w:val="0"/>
          <w:color w:val="auto"/>
          <w:sz w:val="20"/>
          <w:szCs w:val="20"/>
        </w:rPr>
        <w:t>- při jarní servisní prohlídce navíc příprava chladících jednotek na uvedení do provozu, napuštění hydraulického okruhu, uvedení jednotek do provozu.</w:t>
      </w:r>
    </w:p>
    <w:p w14:paraId="086E8B60" w14:textId="77777777" w:rsidR="00E82059" w:rsidRP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 předání informace o zjištěných závadách, návrh postupu jejich odstranění,</w:t>
      </w:r>
    </w:p>
    <w:p w14:paraId="7859E38E" w14:textId="77777777" w:rsidR="00E82059" w:rsidRP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lastRenderedPageBreak/>
        <w:t>- doporučení pro správný provoz zařízení, upozornění na případné změny legislativy,</w:t>
      </w:r>
    </w:p>
    <w:p w14:paraId="13E5A04B" w14:textId="77777777" w:rsidR="00E82059" w:rsidRP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 vylepení a používání revizních a servisních štítků dle platné legislativy,</w:t>
      </w:r>
    </w:p>
    <w:p w14:paraId="6B431C7C" w14:textId="77777777" w:rsidR="00E82059" w:rsidRPr="00E82059" w:rsidRDefault="00E82059" w:rsidP="00E82059">
      <w:pPr>
        <w:spacing w:after="0" w:line="240" w:lineRule="auto"/>
        <w:ind w:left="709"/>
        <w:rPr>
          <w:rFonts w:ascii="Arial" w:hAnsi="Arial" w:cs="Arial"/>
          <w:sz w:val="20"/>
          <w:szCs w:val="20"/>
        </w:rPr>
      </w:pPr>
      <w:r w:rsidRPr="00E82059">
        <w:rPr>
          <w:rFonts w:ascii="Arial" w:hAnsi="Arial" w:cs="Arial"/>
          <w:sz w:val="20"/>
          <w:szCs w:val="20"/>
        </w:rPr>
        <w:t>- včetně zápisu do evidenční knih zařízení s chladivem, včetně práce, včetně dopravy.</w:t>
      </w:r>
    </w:p>
    <w:p w14:paraId="222F4020" w14:textId="77777777" w:rsidR="00825072" w:rsidRPr="00E82059" w:rsidRDefault="00825072" w:rsidP="00825072">
      <w:pPr>
        <w:spacing w:after="0" w:line="240" w:lineRule="auto"/>
        <w:rPr>
          <w:rFonts w:ascii="Arial" w:hAnsi="Arial" w:cs="Arial"/>
          <w:sz w:val="20"/>
          <w:szCs w:val="20"/>
          <w:lang w:eastAsia="ja-JP"/>
        </w:rPr>
      </w:pPr>
    </w:p>
    <w:p w14:paraId="418679E2" w14:textId="77777777" w:rsidR="00825072" w:rsidRPr="00E82059" w:rsidRDefault="00825072" w:rsidP="00825072">
      <w:pPr>
        <w:spacing w:after="0" w:line="240" w:lineRule="auto"/>
        <w:ind w:left="708"/>
        <w:rPr>
          <w:rFonts w:ascii="Arial" w:hAnsi="Arial" w:cs="Arial"/>
          <w:b/>
          <w:sz w:val="20"/>
          <w:szCs w:val="20"/>
          <w:lang w:eastAsia="ja-JP"/>
        </w:rPr>
      </w:pPr>
      <w:r w:rsidRPr="00E82059">
        <w:rPr>
          <w:rFonts w:ascii="Arial" w:hAnsi="Arial" w:cs="Arial"/>
          <w:b/>
          <w:sz w:val="20"/>
          <w:szCs w:val="20"/>
          <w:lang w:eastAsia="ja-JP"/>
        </w:rPr>
        <w:t>Výměna pojistných ventilů</w:t>
      </w:r>
    </w:p>
    <w:p w14:paraId="6BF522B2" w14:textId="77777777" w:rsidR="00825072" w:rsidRPr="00E82059" w:rsidRDefault="00825072" w:rsidP="00825072">
      <w:pPr>
        <w:spacing w:after="0" w:line="240" w:lineRule="auto"/>
        <w:ind w:left="708"/>
        <w:rPr>
          <w:rFonts w:ascii="Arial" w:hAnsi="Arial" w:cs="Arial"/>
          <w:sz w:val="20"/>
          <w:szCs w:val="20"/>
          <w:lang w:eastAsia="ja-JP"/>
        </w:rPr>
      </w:pPr>
      <w:r w:rsidRPr="00E82059">
        <w:rPr>
          <w:rFonts w:ascii="Arial" w:hAnsi="Arial" w:cs="Arial"/>
          <w:sz w:val="20"/>
          <w:szCs w:val="20"/>
          <w:lang w:eastAsia="ja-JP"/>
        </w:rPr>
        <w:t>Frekvence 1x za 2 roky:</w:t>
      </w:r>
    </w:p>
    <w:p w14:paraId="09BBE1A5" w14:textId="5B0E61B0" w:rsidR="00825072" w:rsidRPr="00E82059" w:rsidRDefault="00825072" w:rsidP="00825072">
      <w:pPr>
        <w:spacing w:after="0" w:line="240" w:lineRule="auto"/>
        <w:ind w:left="708"/>
        <w:rPr>
          <w:rFonts w:ascii="Arial" w:hAnsi="Arial" w:cs="Arial"/>
          <w:sz w:val="20"/>
          <w:szCs w:val="20"/>
          <w:lang w:eastAsia="ja-JP"/>
        </w:rPr>
      </w:pPr>
      <w:r w:rsidRPr="00E82059">
        <w:rPr>
          <w:rFonts w:ascii="Arial" w:hAnsi="Arial" w:cs="Arial"/>
          <w:sz w:val="20"/>
          <w:szCs w:val="20"/>
          <w:lang w:eastAsia="ja-JP"/>
        </w:rPr>
        <w:t xml:space="preserve">Rozsah:  </w:t>
      </w:r>
    </w:p>
    <w:p w14:paraId="77806398" w14:textId="77777777" w:rsidR="00825072" w:rsidRPr="00E82059" w:rsidRDefault="00825072" w:rsidP="00825072">
      <w:pPr>
        <w:spacing w:after="0" w:line="240" w:lineRule="auto"/>
        <w:ind w:left="709"/>
        <w:rPr>
          <w:rFonts w:ascii="Arial" w:hAnsi="Arial" w:cs="Arial"/>
          <w:sz w:val="20"/>
          <w:szCs w:val="20"/>
        </w:rPr>
      </w:pPr>
      <w:r w:rsidRPr="00E82059">
        <w:rPr>
          <w:rFonts w:ascii="Arial" w:hAnsi="Arial" w:cs="Arial"/>
          <w:sz w:val="20"/>
          <w:szCs w:val="20"/>
        </w:rPr>
        <w:t>- výměna pojistných ventilů,</w:t>
      </w:r>
    </w:p>
    <w:p w14:paraId="368F7AEB" w14:textId="77777777" w:rsidR="00825072" w:rsidRPr="00E82059" w:rsidRDefault="00825072" w:rsidP="00825072">
      <w:pPr>
        <w:spacing w:after="0" w:line="240" w:lineRule="auto"/>
        <w:ind w:left="709"/>
        <w:rPr>
          <w:rFonts w:ascii="Arial" w:hAnsi="Arial" w:cs="Arial"/>
          <w:sz w:val="20"/>
          <w:szCs w:val="20"/>
        </w:rPr>
      </w:pPr>
      <w:r w:rsidRPr="00E82059">
        <w:rPr>
          <w:rFonts w:ascii="Arial" w:hAnsi="Arial" w:cs="Arial"/>
          <w:sz w:val="20"/>
          <w:szCs w:val="20"/>
        </w:rPr>
        <w:t>- včetně zápisu do evidenčních knih zařízení s chladivem, včetně materiálu, práce a dopravy.</w:t>
      </w:r>
    </w:p>
    <w:sectPr w:rsidR="00825072" w:rsidRPr="00E8205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C1390" w14:textId="77777777" w:rsidR="008E3597" w:rsidRDefault="008E3597" w:rsidP="00953C1E">
      <w:pPr>
        <w:spacing w:after="0" w:line="240" w:lineRule="auto"/>
      </w:pPr>
      <w:r>
        <w:separator/>
      </w:r>
    </w:p>
  </w:endnote>
  <w:endnote w:type="continuationSeparator" w:id="0">
    <w:p w14:paraId="1FDC8282" w14:textId="77777777" w:rsidR="008E3597" w:rsidRDefault="008E3597" w:rsidP="0095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83563"/>
      <w:docPartObj>
        <w:docPartGallery w:val="Page Numbers (Bottom of Page)"/>
        <w:docPartUnique/>
      </w:docPartObj>
    </w:sdtPr>
    <w:sdtEndPr/>
    <w:sdtContent>
      <w:p w14:paraId="416AEC73" w14:textId="7115128B" w:rsidR="00953C1E" w:rsidRDefault="00953C1E">
        <w:pPr>
          <w:pStyle w:val="Zpat"/>
          <w:jc w:val="center"/>
        </w:pPr>
        <w:r>
          <w:fldChar w:fldCharType="begin"/>
        </w:r>
        <w:r>
          <w:instrText>PAGE   \* MERGEFORMAT</w:instrText>
        </w:r>
        <w:r>
          <w:fldChar w:fldCharType="separate"/>
        </w:r>
        <w:r w:rsidR="00BA0EE0">
          <w:rPr>
            <w:noProof/>
          </w:rPr>
          <w:t>1</w:t>
        </w:r>
        <w:r>
          <w:fldChar w:fldCharType="end"/>
        </w:r>
      </w:p>
    </w:sdtContent>
  </w:sdt>
  <w:p w14:paraId="416AEC74" w14:textId="77777777" w:rsidR="00953C1E" w:rsidRDefault="00953C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CF046" w14:textId="77777777" w:rsidR="008E3597" w:rsidRDefault="008E3597" w:rsidP="00953C1E">
      <w:pPr>
        <w:spacing w:after="0" w:line="240" w:lineRule="auto"/>
      </w:pPr>
      <w:r>
        <w:separator/>
      </w:r>
    </w:p>
  </w:footnote>
  <w:footnote w:type="continuationSeparator" w:id="0">
    <w:p w14:paraId="7ABB7F51" w14:textId="77777777" w:rsidR="008E3597" w:rsidRDefault="008E3597" w:rsidP="00953C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539"/>
    <w:multiLevelType w:val="hybridMultilevel"/>
    <w:tmpl w:val="74C42424"/>
    <w:lvl w:ilvl="0" w:tplc="FBE28EBE">
      <w:start w:val="1"/>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3B27D50"/>
    <w:multiLevelType w:val="hybridMultilevel"/>
    <w:tmpl w:val="7E4CA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643827"/>
    <w:multiLevelType w:val="hybridMultilevel"/>
    <w:tmpl w:val="A5C4F6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C17737A"/>
    <w:multiLevelType w:val="hybridMultilevel"/>
    <w:tmpl w:val="A3046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F3DEE"/>
    <w:multiLevelType w:val="hybridMultilevel"/>
    <w:tmpl w:val="1D3E5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FD59A8"/>
    <w:multiLevelType w:val="hybridMultilevel"/>
    <w:tmpl w:val="81B45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765564"/>
    <w:multiLevelType w:val="hybridMultilevel"/>
    <w:tmpl w:val="3A42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185594"/>
    <w:multiLevelType w:val="hybridMultilevel"/>
    <w:tmpl w:val="90E41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527D9F"/>
    <w:multiLevelType w:val="hybridMultilevel"/>
    <w:tmpl w:val="9C3E8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D43C69"/>
    <w:multiLevelType w:val="hybridMultilevel"/>
    <w:tmpl w:val="7DB27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F00490"/>
    <w:multiLevelType w:val="hybridMultilevel"/>
    <w:tmpl w:val="7CF67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EE2F8C"/>
    <w:multiLevelType w:val="hybridMultilevel"/>
    <w:tmpl w:val="B7E8CA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4F502C"/>
    <w:multiLevelType w:val="hybridMultilevel"/>
    <w:tmpl w:val="91FE3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52219E"/>
    <w:multiLevelType w:val="hybridMultilevel"/>
    <w:tmpl w:val="D9369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A2541F"/>
    <w:multiLevelType w:val="hybridMultilevel"/>
    <w:tmpl w:val="D6228D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8D70EC"/>
    <w:multiLevelType w:val="hybridMultilevel"/>
    <w:tmpl w:val="A112C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C90E8E"/>
    <w:multiLevelType w:val="hybridMultilevel"/>
    <w:tmpl w:val="1576A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D344A6"/>
    <w:multiLevelType w:val="hybridMultilevel"/>
    <w:tmpl w:val="CAB03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954E93"/>
    <w:multiLevelType w:val="hybridMultilevel"/>
    <w:tmpl w:val="EC40D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244F10"/>
    <w:multiLevelType w:val="multilevel"/>
    <w:tmpl w:val="C2A02212"/>
    <w:numStyleLink w:val="List-Contract"/>
  </w:abstractNum>
  <w:abstractNum w:abstractNumId="21" w15:restartNumberingAfterBreak="0">
    <w:nsid w:val="33F6325D"/>
    <w:multiLevelType w:val="hybridMultilevel"/>
    <w:tmpl w:val="BA48F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108B5"/>
    <w:multiLevelType w:val="hybridMultilevel"/>
    <w:tmpl w:val="6AB8B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87768FC"/>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B945EF"/>
    <w:multiLevelType w:val="hybridMultilevel"/>
    <w:tmpl w:val="78909C24"/>
    <w:lvl w:ilvl="0" w:tplc="04050017">
      <w:start w:val="1"/>
      <w:numFmt w:val="lowerLetter"/>
      <w:lvlText w:val="%1)"/>
      <w:lvlJc w:val="left"/>
      <w:pPr>
        <w:ind w:left="720" w:hanging="360"/>
      </w:pPr>
    </w:lvl>
    <w:lvl w:ilvl="1" w:tplc="7B3E811C">
      <w:numFmt w:val="bullet"/>
      <w:lvlText w:val=""/>
      <w:lvlJc w:val="left"/>
      <w:pPr>
        <w:ind w:left="1440" w:hanging="360"/>
      </w:pPr>
      <w:rPr>
        <w:rFonts w:ascii="Symbol" w:eastAsia="Calibr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D32E91"/>
    <w:multiLevelType w:val="hybridMultilevel"/>
    <w:tmpl w:val="39CCCA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4B7F96"/>
    <w:multiLevelType w:val="hybridMultilevel"/>
    <w:tmpl w:val="E3EA2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4E7225"/>
    <w:multiLevelType w:val="hybridMultilevel"/>
    <w:tmpl w:val="95C06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D33B61"/>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C36EEE"/>
    <w:multiLevelType w:val="hybridMultilevel"/>
    <w:tmpl w:val="C3064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DA6C2F"/>
    <w:multiLevelType w:val="hybridMultilevel"/>
    <w:tmpl w:val="18CE1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0DD69C6"/>
    <w:multiLevelType w:val="hybridMultilevel"/>
    <w:tmpl w:val="50309BE8"/>
    <w:lvl w:ilvl="0" w:tplc="E6807086">
      <w:start w:val="3"/>
      <w:numFmt w:val="bullet"/>
      <w:lvlText w:val="-"/>
      <w:lvlJc w:val="left"/>
      <w:pPr>
        <w:ind w:left="1080" w:hanging="360"/>
      </w:pPr>
      <w:rPr>
        <w:rFonts w:ascii="Arial" w:eastAsia="Times New Roman" w:hAnsi="Arial" w:cs="Arial"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47560B7"/>
    <w:multiLevelType w:val="hybridMultilevel"/>
    <w:tmpl w:val="15EE96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1A5B78"/>
    <w:multiLevelType w:val="hybridMultilevel"/>
    <w:tmpl w:val="AC3AA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8B45B3"/>
    <w:multiLevelType w:val="hybridMultilevel"/>
    <w:tmpl w:val="70168B0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457BE1"/>
    <w:multiLevelType w:val="hybridMultilevel"/>
    <w:tmpl w:val="AEC44712"/>
    <w:lvl w:ilvl="0" w:tplc="04050017">
      <w:start w:val="1"/>
      <w:numFmt w:val="lowerLetter"/>
      <w:lvlText w:val="%1)"/>
      <w:lvlJc w:val="left"/>
      <w:pPr>
        <w:ind w:left="720" w:hanging="360"/>
      </w:pPr>
    </w:lvl>
    <w:lvl w:ilvl="1" w:tplc="E5EE98DC">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3F4ABE"/>
    <w:multiLevelType w:val="hybridMultilevel"/>
    <w:tmpl w:val="699AD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1D62B2"/>
    <w:multiLevelType w:val="hybridMultilevel"/>
    <w:tmpl w:val="3A148B24"/>
    <w:lvl w:ilvl="0" w:tplc="04050005">
      <w:start w:val="1"/>
      <w:numFmt w:val="bullet"/>
      <w:lvlText w:val=""/>
      <w:lvlJc w:val="left"/>
      <w:pPr>
        <w:tabs>
          <w:tab w:val="num" w:pos="792"/>
        </w:tabs>
        <w:ind w:left="792" w:hanging="360"/>
      </w:pPr>
      <w:rPr>
        <w:rFonts w:ascii="Wingdings" w:hAnsi="Wingdings" w:hint="default"/>
      </w:rPr>
    </w:lvl>
    <w:lvl w:ilvl="1" w:tplc="04050003" w:tentative="1">
      <w:start w:val="1"/>
      <w:numFmt w:val="bullet"/>
      <w:lvlText w:val="o"/>
      <w:lvlJc w:val="left"/>
      <w:pPr>
        <w:tabs>
          <w:tab w:val="num" w:pos="1512"/>
        </w:tabs>
        <w:ind w:left="1512" w:hanging="360"/>
      </w:pPr>
      <w:rPr>
        <w:rFonts w:ascii="Courier New" w:hAnsi="Courier New" w:cs="Courier New" w:hint="default"/>
      </w:rPr>
    </w:lvl>
    <w:lvl w:ilvl="2" w:tplc="04050005" w:tentative="1">
      <w:start w:val="1"/>
      <w:numFmt w:val="bullet"/>
      <w:lvlText w:val=""/>
      <w:lvlJc w:val="left"/>
      <w:pPr>
        <w:tabs>
          <w:tab w:val="num" w:pos="2232"/>
        </w:tabs>
        <w:ind w:left="2232" w:hanging="360"/>
      </w:pPr>
      <w:rPr>
        <w:rFonts w:ascii="Wingdings" w:hAnsi="Wingdings" w:hint="default"/>
      </w:rPr>
    </w:lvl>
    <w:lvl w:ilvl="3" w:tplc="04050001" w:tentative="1">
      <w:start w:val="1"/>
      <w:numFmt w:val="bullet"/>
      <w:lvlText w:val=""/>
      <w:lvlJc w:val="left"/>
      <w:pPr>
        <w:tabs>
          <w:tab w:val="num" w:pos="2952"/>
        </w:tabs>
        <w:ind w:left="2952" w:hanging="360"/>
      </w:pPr>
      <w:rPr>
        <w:rFonts w:ascii="Symbol" w:hAnsi="Symbol" w:hint="default"/>
      </w:rPr>
    </w:lvl>
    <w:lvl w:ilvl="4" w:tplc="04050003" w:tentative="1">
      <w:start w:val="1"/>
      <w:numFmt w:val="bullet"/>
      <w:lvlText w:val="o"/>
      <w:lvlJc w:val="left"/>
      <w:pPr>
        <w:tabs>
          <w:tab w:val="num" w:pos="3672"/>
        </w:tabs>
        <w:ind w:left="3672" w:hanging="360"/>
      </w:pPr>
      <w:rPr>
        <w:rFonts w:ascii="Courier New" w:hAnsi="Courier New" w:cs="Courier New" w:hint="default"/>
      </w:rPr>
    </w:lvl>
    <w:lvl w:ilvl="5" w:tplc="04050005" w:tentative="1">
      <w:start w:val="1"/>
      <w:numFmt w:val="bullet"/>
      <w:lvlText w:val=""/>
      <w:lvlJc w:val="left"/>
      <w:pPr>
        <w:tabs>
          <w:tab w:val="num" w:pos="4392"/>
        </w:tabs>
        <w:ind w:left="4392" w:hanging="360"/>
      </w:pPr>
      <w:rPr>
        <w:rFonts w:ascii="Wingdings" w:hAnsi="Wingdings" w:hint="default"/>
      </w:rPr>
    </w:lvl>
    <w:lvl w:ilvl="6" w:tplc="04050001" w:tentative="1">
      <w:start w:val="1"/>
      <w:numFmt w:val="bullet"/>
      <w:lvlText w:val=""/>
      <w:lvlJc w:val="left"/>
      <w:pPr>
        <w:tabs>
          <w:tab w:val="num" w:pos="5112"/>
        </w:tabs>
        <w:ind w:left="5112" w:hanging="360"/>
      </w:pPr>
      <w:rPr>
        <w:rFonts w:ascii="Symbol" w:hAnsi="Symbol" w:hint="default"/>
      </w:rPr>
    </w:lvl>
    <w:lvl w:ilvl="7" w:tplc="04050003" w:tentative="1">
      <w:start w:val="1"/>
      <w:numFmt w:val="bullet"/>
      <w:lvlText w:val="o"/>
      <w:lvlJc w:val="left"/>
      <w:pPr>
        <w:tabs>
          <w:tab w:val="num" w:pos="5832"/>
        </w:tabs>
        <w:ind w:left="5832" w:hanging="360"/>
      </w:pPr>
      <w:rPr>
        <w:rFonts w:ascii="Courier New" w:hAnsi="Courier New" w:cs="Courier New" w:hint="default"/>
      </w:rPr>
    </w:lvl>
    <w:lvl w:ilvl="8" w:tplc="04050005" w:tentative="1">
      <w:start w:val="1"/>
      <w:numFmt w:val="bullet"/>
      <w:lvlText w:val=""/>
      <w:lvlJc w:val="left"/>
      <w:pPr>
        <w:tabs>
          <w:tab w:val="num" w:pos="6552"/>
        </w:tabs>
        <w:ind w:left="6552" w:hanging="360"/>
      </w:pPr>
      <w:rPr>
        <w:rFonts w:ascii="Wingdings" w:hAnsi="Wingdings" w:hint="default"/>
      </w:rPr>
    </w:lvl>
  </w:abstractNum>
  <w:abstractNum w:abstractNumId="38" w15:restartNumberingAfterBreak="0">
    <w:nsid w:val="619602FC"/>
    <w:multiLevelType w:val="hybridMultilevel"/>
    <w:tmpl w:val="477CC9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9F5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092BB0"/>
    <w:multiLevelType w:val="hybridMultilevel"/>
    <w:tmpl w:val="8C6C8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2C6AB4"/>
    <w:multiLevelType w:val="hybridMultilevel"/>
    <w:tmpl w:val="8A4CF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F031A4F"/>
    <w:multiLevelType w:val="hybridMultilevel"/>
    <w:tmpl w:val="E27EB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02E6D45"/>
    <w:multiLevelType w:val="hybridMultilevel"/>
    <w:tmpl w:val="66FAE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0CD3989"/>
    <w:multiLevelType w:val="hybridMultilevel"/>
    <w:tmpl w:val="BC28CBAC"/>
    <w:lvl w:ilvl="0" w:tplc="9CA8513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65348E"/>
    <w:multiLevelType w:val="hybridMultilevel"/>
    <w:tmpl w:val="B4C6B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72A603A"/>
    <w:multiLevelType w:val="hybridMultilevel"/>
    <w:tmpl w:val="94EE0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2D216E"/>
    <w:multiLevelType w:val="hybridMultilevel"/>
    <w:tmpl w:val="3E6866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AE27F1E"/>
    <w:multiLevelType w:val="hybridMultilevel"/>
    <w:tmpl w:val="DEA88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3D4E1A"/>
    <w:multiLevelType w:val="hybridMultilevel"/>
    <w:tmpl w:val="E640E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DC134D5"/>
    <w:multiLevelType w:val="hybridMultilevel"/>
    <w:tmpl w:val="34E81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10"/>
  </w:num>
  <w:num w:numId="3">
    <w:abstractNumId w:val="12"/>
  </w:num>
  <w:num w:numId="4">
    <w:abstractNumId w:val="25"/>
  </w:num>
  <w:num w:numId="5">
    <w:abstractNumId w:val="22"/>
  </w:num>
  <w:num w:numId="6">
    <w:abstractNumId w:val="4"/>
  </w:num>
  <w:num w:numId="7">
    <w:abstractNumId w:val="6"/>
  </w:num>
  <w:num w:numId="8">
    <w:abstractNumId w:val="18"/>
  </w:num>
  <w:num w:numId="9">
    <w:abstractNumId w:val="9"/>
  </w:num>
  <w:num w:numId="10">
    <w:abstractNumId w:val="1"/>
  </w:num>
  <w:num w:numId="11">
    <w:abstractNumId w:val="26"/>
  </w:num>
  <w:num w:numId="12">
    <w:abstractNumId w:val="36"/>
  </w:num>
  <w:num w:numId="13">
    <w:abstractNumId w:val="21"/>
  </w:num>
  <w:num w:numId="14">
    <w:abstractNumId w:val="5"/>
  </w:num>
  <w:num w:numId="15">
    <w:abstractNumId w:val="33"/>
  </w:num>
  <w:num w:numId="16">
    <w:abstractNumId w:val="11"/>
  </w:num>
  <w:num w:numId="17">
    <w:abstractNumId w:val="47"/>
  </w:num>
  <w:num w:numId="18">
    <w:abstractNumId w:val="46"/>
  </w:num>
  <w:num w:numId="19">
    <w:abstractNumId w:val="48"/>
  </w:num>
  <w:num w:numId="20">
    <w:abstractNumId w:val="50"/>
  </w:num>
  <w:num w:numId="21">
    <w:abstractNumId w:val="16"/>
  </w:num>
  <w:num w:numId="22">
    <w:abstractNumId w:val="2"/>
  </w:num>
  <w:num w:numId="23">
    <w:abstractNumId w:val="44"/>
  </w:num>
  <w:num w:numId="24">
    <w:abstractNumId w:val="38"/>
  </w:num>
  <w:num w:numId="25">
    <w:abstractNumId w:val="29"/>
  </w:num>
  <w:num w:numId="26">
    <w:abstractNumId w:val="30"/>
  </w:num>
  <w:num w:numId="27">
    <w:abstractNumId w:val="41"/>
  </w:num>
  <w:num w:numId="28">
    <w:abstractNumId w:val="42"/>
  </w:num>
  <w:num w:numId="29">
    <w:abstractNumId w:val="43"/>
  </w:num>
  <w:num w:numId="30">
    <w:abstractNumId w:val="19"/>
  </w:num>
  <w:num w:numId="31">
    <w:abstractNumId w:val="34"/>
  </w:num>
  <w:num w:numId="32">
    <w:abstractNumId w:val="13"/>
  </w:num>
  <w:num w:numId="33">
    <w:abstractNumId w:val="15"/>
  </w:num>
  <w:num w:numId="34">
    <w:abstractNumId w:val="14"/>
  </w:num>
  <w:num w:numId="35">
    <w:abstractNumId w:val="37"/>
  </w:num>
  <w:num w:numId="36">
    <w:abstractNumId w:val="49"/>
  </w:num>
  <w:num w:numId="37">
    <w:abstractNumId w:val="8"/>
  </w:num>
  <w:num w:numId="38">
    <w:abstractNumId w:val="27"/>
  </w:num>
  <w:num w:numId="39">
    <w:abstractNumId w:val="17"/>
  </w:num>
  <w:num w:numId="40">
    <w:abstractNumId w:val="40"/>
  </w:num>
  <w:num w:numId="41">
    <w:abstractNumId w:val="45"/>
  </w:num>
  <w:num w:numId="42">
    <w:abstractNumId w:val="7"/>
  </w:num>
  <w:num w:numId="43">
    <w:abstractNumId w:val="23"/>
  </w:num>
  <w:num w:numId="44">
    <w:abstractNumId w:val="28"/>
  </w:num>
  <w:num w:numId="45">
    <w:abstractNumId w:val="3"/>
  </w:num>
  <w:num w:numId="46">
    <w:abstractNumId w:val="20"/>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24"/>
  </w:num>
  <w:num w:numId="53">
    <w:abstractNumId w:val="35"/>
  </w:num>
  <w:num w:numId="54">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CF"/>
    <w:rsid w:val="0000394B"/>
    <w:rsid w:val="00004E53"/>
    <w:rsid w:val="00005D8E"/>
    <w:rsid w:val="000370A9"/>
    <w:rsid w:val="00037256"/>
    <w:rsid w:val="00055D09"/>
    <w:rsid w:val="00055FEC"/>
    <w:rsid w:val="00071C89"/>
    <w:rsid w:val="000733F6"/>
    <w:rsid w:val="0008352F"/>
    <w:rsid w:val="0008564F"/>
    <w:rsid w:val="000918B2"/>
    <w:rsid w:val="000A2DDE"/>
    <w:rsid w:val="000B106B"/>
    <w:rsid w:val="000B4277"/>
    <w:rsid w:val="000C20EA"/>
    <w:rsid w:val="000C2727"/>
    <w:rsid w:val="000C7A5B"/>
    <w:rsid w:val="000E6F12"/>
    <w:rsid w:val="000F3AA8"/>
    <w:rsid w:val="001137C4"/>
    <w:rsid w:val="00117042"/>
    <w:rsid w:val="00126CD8"/>
    <w:rsid w:val="001524DD"/>
    <w:rsid w:val="00152658"/>
    <w:rsid w:val="001543DC"/>
    <w:rsid w:val="00157690"/>
    <w:rsid w:val="00172FEC"/>
    <w:rsid w:val="00174371"/>
    <w:rsid w:val="001748EE"/>
    <w:rsid w:val="0018729F"/>
    <w:rsid w:val="001A7FED"/>
    <w:rsid w:val="001C4CC7"/>
    <w:rsid w:val="001D002E"/>
    <w:rsid w:val="001E6355"/>
    <w:rsid w:val="001F3810"/>
    <w:rsid w:val="00231B9A"/>
    <w:rsid w:val="002446FF"/>
    <w:rsid w:val="002457B6"/>
    <w:rsid w:val="0025221B"/>
    <w:rsid w:val="00252421"/>
    <w:rsid w:val="00257A40"/>
    <w:rsid w:val="00275085"/>
    <w:rsid w:val="0028081D"/>
    <w:rsid w:val="0029444B"/>
    <w:rsid w:val="00295442"/>
    <w:rsid w:val="00295884"/>
    <w:rsid w:val="002A4BD1"/>
    <w:rsid w:val="002C4423"/>
    <w:rsid w:val="002D5F98"/>
    <w:rsid w:val="002E26C9"/>
    <w:rsid w:val="00304766"/>
    <w:rsid w:val="00312D5E"/>
    <w:rsid w:val="00316B5B"/>
    <w:rsid w:val="0033089E"/>
    <w:rsid w:val="00332BBE"/>
    <w:rsid w:val="00345E45"/>
    <w:rsid w:val="0037238B"/>
    <w:rsid w:val="00376F20"/>
    <w:rsid w:val="003846FB"/>
    <w:rsid w:val="003A196E"/>
    <w:rsid w:val="003A2921"/>
    <w:rsid w:val="003C5D4B"/>
    <w:rsid w:val="0040213C"/>
    <w:rsid w:val="00405495"/>
    <w:rsid w:val="0040655C"/>
    <w:rsid w:val="00416C1E"/>
    <w:rsid w:val="0042206D"/>
    <w:rsid w:val="004223DA"/>
    <w:rsid w:val="00426031"/>
    <w:rsid w:val="00446639"/>
    <w:rsid w:val="00452628"/>
    <w:rsid w:val="004566D3"/>
    <w:rsid w:val="00463781"/>
    <w:rsid w:val="00470AEF"/>
    <w:rsid w:val="00480D2D"/>
    <w:rsid w:val="004824BA"/>
    <w:rsid w:val="00492835"/>
    <w:rsid w:val="00497BEA"/>
    <w:rsid w:val="004A0612"/>
    <w:rsid w:val="004B6092"/>
    <w:rsid w:val="004C352E"/>
    <w:rsid w:val="004C5DEF"/>
    <w:rsid w:val="004D2CBC"/>
    <w:rsid w:val="004E23FA"/>
    <w:rsid w:val="004E5C12"/>
    <w:rsid w:val="005077AB"/>
    <w:rsid w:val="00521ED9"/>
    <w:rsid w:val="00530830"/>
    <w:rsid w:val="00545612"/>
    <w:rsid w:val="005606B8"/>
    <w:rsid w:val="005612D7"/>
    <w:rsid w:val="005715B4"/>
    <w:rsid w:val="005822CD"/>
    <w:rsid w:val="005834D0"/>
    <w:rsid w:val="0059315B"/>
    <w:rsid w:val="00593C8D"/>
    <w:rsid w:val="005A4500"/>
    <w:rsid w:val="005B49CC"/>
    <w:rsid w:val="005B49F9"/>
    <w:rsid w:val="005C2A37"/>
    <w:rsid w:val="005C396E"/>
    <w:rsid w:val="005C473D"/>
    <w:rsid w:val="005D09CF"/>
    <w:rsid w:val="005D2C52"/>
    <w:rsid w:val="005E3F8D"/>
    <w:rsid w:val="00601880"/>
    <w:rsid w:val="006143E4"/>
    <w:rsid w:val="00616643"/>
    <w:rsid w:val="00616A3A"/>
    <w:rsid w:val="00625DE2"/>
    <w:rsid w:val="0063163E"/>
    <w:rsid w:val="00634308"/>
    <w:rsid w:val="00634686"/>
    <w:rsid w:val="00636D05"/>
    <w:rsid w:val="00637CD4"/>
    <w:rsid w:val="006436B4"/>
    <w:rsid w:val="00650CAE"/>
    <w:rsid w:val="00681DE6"/>
    <w:rsid w:val="00692639"/>
    <w:rsid w:val="006C458E"/>
    <w:rsid w:val="006E6EDE"/>
    <w:rsid w:val="006E704F"/>
    <w:rsid w:val="00707BB7"/>
    <w:rsid w:val="0072320C"/>
    <w:rsid w:val="007348E7"/>
    <w:rsid w:val="007374E0"/>
    <w:rsid w:val="007420A2"/>
    <w:rsid w:val="007442F6"/>
    <w:rsid w:val="0074529A"/>
    <w:rsid w:val="00771B3D"/>
    <w:rsid w:val="00775F41"/>
    <w:rsid w:val="00777123"/>
    <w:rsid w:val="007809E9"/>
    <w:rsid w:val="0078333F"/>
    <w:rsid w:val="007852FA"/>
    <w:rsid w:val="00791162"/>
    <w:rsid w:val="007B465E"/>
    <w:rsid w:val="007B5B7E"/>
    <w:rsid w:val="007D1CB8"/>
    <w:rsid w:val="007E58A2"/>
    <w:rsid w:val="007F650B"/>
    <w:rsid w:val="008153ED"/>
    <w:rsid w:val="00825072"/>
    <w:rsid w:val="0082581A"/>
    <w:rsid w:val="008274E4"/>
    <w:rsid w:val="008348EC"/>
    <w:rsid w:val="00840E8F"/>
    <w:rsid w:val="008560CE"/>
    <w:rsid w:val="00856C82"/>
    <w:rsid w:val="00882248"/>
    <w:rsid w:val="00886963"/>
    <w:rsid w:val="00894F24"/>
    <w:rsid w:val="008A4E06"/>
    <w:rsid w:val="008B51AE"/>
    <w:rsid w:val="008D733B"/>
    <w:rsid w:val="008E0F5A"/>
    <w:rsid w:val="008E3597"/>
    <w:rsid w:val="008E6643"/>
    <w:rsid w:val="008F07C1"/>
    <w:rsid w:val="008F6A30"/>
    <w:rsid w:val="009011C4"/>
    <w:rsid w:val="00913990"/>
    <w:rsid w:val="00931E0E"/>
    <w:rsid w:val="009330BD"/>
    <w:rsid w:val="00953C1E"/>
    <w:rsid w:val="00965F37"/>
    <w:rsid w:val="00974918"/>
    <w:rsid w:val="00974E03"/>
    <w:rsid w:val="00977D5A"/>
    <w:rsid w:val="009A62A4"/>
    <w:rsid w:val="009C1C3C"/>
    <w:rsid w:val="009C3C29"/>
    <w:rsid w:val="009C5C15"/>
    <w:rsid w:val="009F6FAE"/>
    <w:rsid w:val="00A01598"/>
    <w:rsid w:val="00A5243F"/>
    <w:rsid w:val="00A71513"/>
    <w:rsid w:val="00A86FC4"/>
    <w:rsid w:val="00A87150"/>
    <w:rsid w:val="00A87D53"/>
    <w:rsid w:val="00AA2EFD"/>
    <w:rsid w:val="00AA6AA9"/>
    <w:rsid w:val="00AB0F59"/>
    <w:rsid w:val="00AB3CD7"/>
    <w:rsid w:val="00AC2D0F"/>
    <w:rsid w:val="00AC4570"/>
    <w:rsid w:val="00AD3272"/>
    <w:rsid w:val="00AD5296"/>
    <w:rsid w:val="00B00BB3"/>
    <w:rsid w:val="00B03852"/>
    <w:rsid w:val="00B150FE"/>
    <w:rsid w:val="00B15A9A"/>
    <w:rsid w:val="00B31CBB"/>
    <w:rsid w:val="00B34BB5"/>
    <w:rsid w:val="00B524AB"/>
    <w:rsid w:val="00B70344"/>
    <w:rsid w:val="00B81845"/>
    <w:rsid w:val="00B848FD"/>
    <w:rsid w:val="00B9261F"/>
    <w:rsid w:val="00B93CEC"/>
    <w:rsid w:val="00BA08C0"/>
    <w:rsid w:val="00BA0EE0"/>
    <w:rsid w:val="00BA5277"/>
    <w:rsid w:val="00BB3DD9"/>
    <w:rsid w:val="00BB5BC5"/>
    <w:rsid w:val="00BC19EB"/>
    <w:rsid w:val="00BE36D8"/>
    <w:rsid w:val="00C059CF"/>
    <w:rsid w:val="00C061C4"/>
    <w:rsid w:val="00C07E10"/>
    <w:rsid w:val="00C103DC"/>
    <w:rsid w:val="00C12CDF"/>
    <w:rsid w:val="00C170B1"/>
    <w:rsid w:val="00C27A12"/>
    <w:rsid w:val="00C3126C"/>
    <w:rsid w:val="00C436EC"/>
    <w:rsid w:val="00C44159"/>
    <w:rsid w:val="00C45CA2"/>
    <w:rsid w:val="00C61D12"/>
    <w:rsid w:val="00C647C3"/>
    <w:rsid w:val="00CA0FAA"/>
    <w:rsid w:val="00CB005E"/>
    <w:rsid w:val="00CC229D"/>
    <w:rsid w:val="00CD0B3F"/>
    <w:rsid w:val="00CD0F6C"/>
    <w:rsid w:val="00CE047B"/>
    <w:rsid w:val="00CF0799"/>
    <w:rsid w:val="00CF35F9"/>
    <w:rsid w:val="00D10BBD"/>
    <w:rsid w:val="00D111EA"/>
    <w:rsid w:val="00D15960"/>
    <w:rsid w:val="00D43390"/>
    <w:rsid w:val="00D610AC"/>
    <w:rsid w:val="00D6401A"/>
    <w:rsid w:val="00D8205C"/>
    <w:rsid w:val="00DA0567"/>
    <w:rsid w:val="00DB21ED"/>
    <w:rsid w:val="00DC2D1A"/>
    <w:rsid w:val="00DD014E"/>
    <w:rsid w:val="00DD4D18"/>
    <w:rsid w:val="00DD6B7A"/>
    <w:rsid w:val="00E04CFD"/>
    <w:rsid w:val="00E35FA8"/>
    <w:rsid w:val="00E37825"/>
    <w:rsid w:val="00E40BB0"/>
    <w:rsid w:val="00E45C3F"/>
    <w:rsid w:val="00E513F3"/>
    <w:rsid w:val="00E56326"/>
    <w:rsid w:val="00E56B1B"/>
    <w:rsid w:val="00E667CD"/>
    <w:rsid w:val="00E82059"/>
    <w:rsid w:val="00E83E38"/>
    <w:rsid w:val="00E96B95"/>
    <w:rsid w:val="00EA5D1E"/>
    <w:rsid w:val="00EA666E"/>
    <w:rsid w:val="00EE1F5E"/>
    <w:rsid w:val="00EE73B1"/>
    <w:rsid w:val="00EF2781"/>
    <w:rsid w:val="00F0238C"/>
    <w:rsid w:val="00F07A03"/>
    <w:rsid w:val="00F132DA"/>
    <w:rsid w:val="00F2623E"/>
    <w:rsid w:val="00F35777"/>
    <w:rsid w:val="00F3583D"/>
    <w:rsid w:val="00F37137"/>
    <w:rsid w:val="00F522F2"/>
    <w:rsid w:val="00F60FCF"/>
    <w:rsid w:val="00F63A06"/>
    <w:rsid w:val="00F72C2C"/>
    <w:rsid w:val="00F73578"/>
    <w:rsid w:val="00F83A0F"/>
    <w:rsid w:val="00F93AEA"/>
    <w:rsid w:val="00FA389D"/>
    <w:rsid w:val="00FA5308"/>
    <w:rsid w:val="00FB59B4"/>
    <w:rsid w:val="00FC3723"/>
    <w:rsid w:val="00FC673B"/>
    <w:rsid w:val="00FE4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16AEB32"/>
  <w15:docId w15:val="{3B88AA59-12D4-48A7-8DCA-586E42D7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EF2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25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238C"/>
    <w:pPr>
      <w:ind w:left="720"/>
      <w:contextualSpacing/>
    </w:pPr>
  </w:style>
  <w:style w:type="character" w:styleId="Odkaznakoment">
    <w:name w:val="annotation reference"/>
    <w:basedOn w:val="Standardnpsmoodstavce"/>
    <w:uiPriority w:val="99"/>
    <w:semiHidden/>
    <w:unhideWhenUsed/>
    <w:rsid w:val="001A7FED"/>
    <w:rPr>
      <w:sz w:val="16"/>
      <w:szCs w:val="16"/>
    </w:rPr>
  </w:style>
  <w:style w:type="paragraph" w:styleId="Textkomente">
    <w:name w:val="annotation text"/>
    <w:basedOn w:val="Normln"/>
    <w:link w:val="TextkomenteChar"/>
    <w:uiPriority w:val="99"/>
    <w:semiHidden/>
    <w:unhideWhenUsed/>
    <w:rsid w:val="001A7FED"/>
    <w:pPr>
      <w:spacing w:line="240" w:lineRule="auto"/>
    </w:pPr>
    <w:rPr>
      <w:sz w:val="20"/>
      <w:szCs w:val="20"/>
    </w:rPr>
  </w:style>
  <w:style w:type="character" w:customStyle="1" w:styleId="TextkomenteChar">
    <w:name w:val="Text komentáře Char"/>
    <w:basedOn w:val="Standardnpsmoodstavce"/>
    <w:link w:val="Textkomente"/>
    <w:uiPriority w:val="99"/>
    <w:semiHidden/>
    <w:rsid w:val="001A7FED"/>
    <w:rPr>
      <w:sz w:val="20"/>
      <w:szCs w:val="20"/>
    </w:rPr>
  </w:style>
  <w:style w:type="paragraph" w:styleId="Pedmtkomente">
    <w:name w:val="annotation subject"/>
    <w:basedOn w:val="Textkomente"/>
    <w:next w:val="Textkomente"/>
    <w:link w:val="PedmtkomenteChar"/>
    <w:uiPriority w:val="99"/>
    <w:semiHidden/>
    <w:unhideWhenUsed/>
    <w:rsid w:val="001A7FED"/>
    <w:rPr>
      <w:b/>
      <w:bCs/>
    </w:rPr>
  </w:style>
  <w:style w:type="character" w:customStyle="1" w:styleId="PedmtkomenteChar">
    <w:name w:val="Předmět komentáře Char"/>
    <w:basedOn w:val="TextkomenteChar"/>
    <w:link w:val="Pedmtkomente"/>
    <w:uiPriority w:val="99"/>
    <w:semiHidden/>
    <w:rsid w:val="001A7FED"/>
    <w:rPr>
      <w:b/>
      <w:bCs/>
      <w:sz w:val="20"/>
      <w:szCs w:val="20"/>
    </w:rPr>
  </w:style>
  <w:style w:type="paragraph" w:styleId="Textbubliny">
    <w:name w:val="Balloon Text"/>
    <w:basedOn w:val="Normln"/>
    <w:link w:val="TextbublinyChar"/>
    <w:uiPriority w:val="99"/>
    <w:semiHidden/>
    <w:unhideWhenUsed/>
    <w:rsid w:val="001A7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7FED"/>
    <w:rPr>
      <w:rFonts w:ascii="Tahoma" w:hAnsi="Tahoma" w:cs="Tahoma"/>
      <w:sz w:val="16"/>
      <w:szCs w:val="16"/>
    </w:rPr>
  </w:style>
  <w:style w:type="paragraph" w:styleId="Zhlav">
    <w:name w:val="header"/>
    <w:aliases w:val="Header (Czech Radio)"/>
    <w:basedOn w:val="Normln"/>
    <w:link w:val="ZhlavChar"/>
    <w:uiPriority w:val="99"/>
    <w:unhideWhenUsed/>
    <w:rsid w:val="00953C1E"/>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953C1E"/>
  </w:style>
  <w:style w:type="paragraph" w:styleId="Zpat">
    <w:name w:val="footer"/>
    <w:basedOn w:val="Normln"/>
    <w:link w:val="ZpatChar"/>
    <w:uiPriority w:val="99"/>
    <w:unhideWhenUsed/>
    <w:rsid w:val="00953C1E"/>
    <w:pPr>
      <w:tabs>
        <w:tab w:val="center" w:pos="4536"/>
        <w:tab w:val="right" w:pos="9072"/>
      </w:tabs>
      <w:spacing w:after="0" w:line="240" w:lineRule="auto"/>
    </w:pPr>
  </w:style>
  <w:style w:type="character" w:customStyle="1" w:styleId="ZpatChar">
    <w:name w:val="Zápatí Char"/>
    <w:basedOn w:val="Standardnpsmoodstavce"/>
    <w:link w:val="Zpat"/>
    <w:uiPriority w:val="99"/>
    <w:rsid w:val="00953C1E"/>
  </w:style>
  <w:style w:type="paragraph" w:styleId="Zkladntext3">
    <w:name w:val="Body Text 3"/>
    <w:basedOn w:val="Normln"/>
    <w:link w:val="Zkladntext3Char"/>
    <w:rsid w:val="00A5243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A5243F"/>
    <w:rPr>
      <w:rFonts w:ascii="Times New Roman" w:eastAsia="Times New Roman" w:hAnsi="Times New Roman" w:cs="Times New Roman"/>
      <w:sz w:val="16"/>
      <w:szCs w:val="16"/>
      <w:lang w:eastAsia="cs-CZ"/>
    </w:rPr>
  </w:style>
  <w:style w:type="paragraph" w:styleId="Zkladntext2">
    <w:name w:val="Body Text 2"/>
    <w:basedOn w:val="Normln"/>
    <w:link w:val="Zkladntext2Char"/>
    <w:uiPriority w:val="99"/>
    <w:semiHidden/>
    <w:unhideWhenUsed/>
    <w:rsid w:val="00A5243F"/>
    <w:pPr>
      <w:spacing w:after="120" w:line="480" w:lineRule="auto"/>
    </w:pPr>
  </w:style>
  <w:style w:type="character" w:customStyle="1" w:styleId="Zkladntext2Char">
    <w:name w:val="Základní text 2 Char"/>
    <w:basedOn w:val="Standardnpsmoodstavce"/>
    <w:link w:val="Zkladntext2"/>
    <w:uiPriority w:val="99"/>
    <w:semiHidden/>
    <w:rsid w:val="00A5243F"/>
  </w:style>
  <w:style w:type="character" w:customStyle="1" w:styleId="Nadpis2Char">
    <w:name w:val="Nadpis 2 Char"/>
    <w:basedOn w:val="Standardnpsmoodstavce"/>
    <w:link w:val="Nadpis2"/>
    <w:uiPriority w:val="9"/>
    <w:rsid w:val="00037256"/>
    <w:rPr>
      <w:rFonts w:asciiTheme="majorHAnsi" w:eastAsiaTheme="majorEastAsia" w:hAnsiTheme="majorHAnsi" w:cstheme="majorBidi"/>
      <w:b/>
      <w:bCs/>
      <w:color w:val="4F81BD" w:themeColor="accent1"/>
      <w:sz w:val="26"/>
      <w:szCs w:val="26"/>
      <w:lang w:eastAsia="ja-JP"/>
    </w:rPr>
  </w:style>
  <w:style w:type="character" w:customStyle="1" w:styleId="Nadpis1Char">
    <w:name w:val="Nadpis 1 Char"/>
    <w:basedOn w:val="Standardnpsmoodstavce"/>
    <w:link w:val="Nadpis1"/>
    <w:uiPriority w:val="9"/>
    <w:rsid w:val="00EF2781"/>
    <w:rPr>
      <w:rFonts w:asciiTheme="majorHAnsi" w:eastAsiaTheme="majorEastAsia" w:hAnsiTheme="majorHAnsi" w:cstheme="majorBidi"/>
      <w:b/>
      <w:bCs/>
      <w:color w:val="365F91" w:themeColor="accent1" w:themeShade="BF"/>
      <w:sz w:val="28"/>
      <w:szCs w:val="28"/>
    </w:rPr>
  </w:style>
  <w:style w:type="paragraph" w:customStyle="1" w:styleId="ListNumber-ContractCzechRadio">
    <w:name w:val="List Number - Contract (Czech Radio)"/>
    <w:basedOn w:val="Normln"/>
    <w:uiPriority w:val="13"/>
    <w:qFormat/>
    <w:rsid w:val="008E6643"/>
    <w:pPr>
      <w:numPr>
        <w:ilvl w:val="1"/>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8E6643"/>
    <w:pPr>
      <w:numPr>
        <w:ilvl w:val="2"/>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8E6643"/>
    <w:pPr>
      <w:keepNext/>
      <w:keepLines/>
      <w:numPr>
        <w:numId w:val="46"/>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8E6643"/>
    <w:pPr>
      <w:numPr>
        <w:numId w:val="45"/>
      </w:numPr>
    </w:pPr>
  </w:style>
  <w:style w:type="paragraph" w:customStyle="1" w:styleId="Default">
    <w:name w:val="Default"/>
    <w:rsid w:val="005D2C52"/>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996325">
      <w:bodyDiv w:val="1"/>
      <w:marLeft w:val="0"/>
      <w:marRight w:val="0"/>
      <w:marTop w:val="0"/>
      <w:marBottom w:val="0"/>
      <w:divBdr>
        <w:top w:val="none" w:sz="0" w:space="0" w:color="auto"/>
        <w:left w:val="none" w:sz="0" w:space="0" w:color="auto"/>
        <w:bottom w:val="none" w:sz="0" w:space="0" w:color="auto"/>
        <w:right w:val="none" w:sz="0" w:space="0" w:color="auto"/>
      </w:divBdr>
    </w:div>
    <w:div w:id="18793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5520FE8B567E49AC97D8FA157E6A18" ma:contentTypeVersion="" ma:contentTypeDescription="Vytvoří nový dokument" ma:contentTypeScope="" ma:versionID="2552262b624f4d0d26174ac31bf12c7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ADD36-02A9-44B5-A61D-12A2DD262291}">
  <ds:schemaRefs>
    <ds:schemaRef ds:uri="http://schemas.microsoft.com/sharepoint/v3/contenttype/forms"/>
  </ds:schemaRefs>
</ds:datastoreItem>
</file>

<file path=customXml/itemProps2.xml><?xml version="1.0" encoding="utf-8"?>
<ds:datastoreItem xmlns:ds="http://schemas.openxmlformats.org/officeDocument/2006/customXml" ds:itemID="{CBFEC1EF-9768-44FB-B077-A1A8CBF4A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931E49-4431-43B6-BB50-5CFB3D1035B1}">
  <ds:schemaRefs>
    <ds:schemaRef ds:uri="http://purl.org/dc/elements/1.1/"/>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ListId:dokumentyvz;"/>
    <ds:schemaRef ds:uri="http://schemas.microsoft.com/office/2006/metadata/properties"/>
  </ds:schemaRefs>
</ds:datastoreItem>
</file>

<file path=customXml/itemProps4.xml><?xml version="1.0" encoding="utf-8"?>
<ds:datastoreItem xmlns:ds="http://schemas.openxmlformats.org/officeDocument/2006/customXml" ds:itemID="{7945849F-45C9-4DB3-8FB3-02DA2AEC8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2714</Words>
  <Characters>16015</Characters>
  <Application>Microsoft Office Word</Application>
  <DocSecurity>4</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Vávra Tomáš</dc:creator>
  <cp:lastModifiedBy>Smejkalová Veronika</cp:lastModifiedBy>
  <cp:revision>2</cp:revision>
  <cp:lastPrinted>2020-02-12T15:56:00Z</cp:lastPrinted>
  <dcterms:created xsi:type="dcterms:W3CDTF">2020-03-05T09:05:00Z</dcterms:created>
  <dcterms:modified xsi:type="dcterms:W3CDTF">2020-03-05T09:05:00Z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0x010100CF5520FE8B567E49AC97D8FA157E6A18</vt:lpwstr>
  </property>
</Properties>
</file>